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96A72" w14:textId="77777777" w:rsidR="00A50A8B" w:rsidRDefault="00A50A8B" w:rsidP="00A50A8B">
      <w:pPr>
        <w:pStyle w:val="OMBInfo"/>
      </w:pPr>
      <w:r>
        <w:t>OMB No. 0925-0001 and 0925-0002 (Rev. 09/17 Approved Through 03/31/2020)</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30CB6EA1"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AA6D47" w:rsidRPr="00AA6D47">
        <w:rPr>
          <w:sz w:val="22"/>
          <w:szCs w:val="22"/>
        </w:rPr>
        <w:t>Yorghos Apostolopoulos</w:t>
      </w:r>
    </w:p>
    <w:p w14:paraId="7FFF41C1" w14:textId="4916BA61"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USER NAME (credential, e.g., agency login)</w:t>
      </w:r>
      <w:r w:rsidR="002B7443" w:rsidRPr="00D3779E">
        <w:rPr>
          <w:sz w:val="22"/>
        </w:rPr>
        <w:t>:</w:t>
      </w:r>
      <w:r w:rsidR="00E03323">
        <w:rPr>
          <w:sz w:val="22"/>
        </w:rPr>
        <w:t xml:space="preserve"> </w:t>
      </w:r>
      <w:r w:rsidR="00AA6D47">
        <w:rPr>
          <w:sz w:val="22"/>
        </w:rPr>
        <w:t>y_aposto</w:t>
      </w:r>
    </w:p>
    <w:p w14:paraId="74873D9A" w14:textId="1A5E9769"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AA6D47" w:rsidRPr="00AA6D47">
        <w:t xml:space="preserve"> </w:t>
      </w:r>
      <w:r w:rsidR="00AA6D47" w:rsidRPr="00AA6D47">
        <w:rPr>
          <w:sz w:val="22"/>
          <w:szCs w:val="22"/>
        </w:rPr>
        <w:t>Associate Professor of Population Health</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85"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44"/>
        <w:gridCol w:w="1446"/>
        <w:gridCol w:w="1591"/>
        <w:gridCol w:w="2604"/>
      </w:tblGrid>
      <w:tr w:rsidR="00933173" w:rsidRPr="00D3779E" w14:paraId="21BBC1F3" w14:textId="77777777" w:rsidTr="00ED182C">
        <w:trPr>
          <w:cantSplit/>
          <w:trHeight w:val="872"/>
          <w:tblHeader/>
        </w:trPr>
        <w:tc>
          <w:tcPr>
            <w:tcW w:w="5244"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6"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591"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604"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AA6D47" w:rsidRPr="00D3779E" w14:paraId="5CD50646" w14:textId="77777777" w:rsidTr="00ED182C">
        <w:trPr>
          <w:cantSplit/>
          <w:trHeight w:val="339"/>
        </w:trPr>
        <w:tc>
          <w:tcPr>
            <w:tcW w:w="5244" w:type="dxa"/>
            <w:tcBorders>
              <w:top w:val="single" w:sz="4" w:space="0" w:color="auto"/>
            </w:tcBorders>
            <w:vAlign w:val="center"/>
          </w:tcPr>
          <w:p w14:paraId="51DFFDC2" w14:textId="77777777" w:rsidR="00AA6D47" w:rsidRPr="00AA6D47" w:rsidRDefault="00AA6D47" w:rsidP="00AA6D47">
            <w:pPr>
              <w:pStyle w:val="DataField11pt-Single"/>
              <w:rPr>
                <w:szCs w:val="22"/>
              </w:rPr>
            </w:pPr>
          </w:p>
          <w:p w14:paraId="3B0C531B" w14:textId="1916D638" w:rsidR="00AA6D47" w:rsidRPr="00AA6D47" w:rsidRDefault="00AA6D47" w:rsidP="00AA6D47">
            <w:pPr>
              <w:pStyle w:val="FormFieldCaption"/>
              <w:spacing w:before="20" w:after="20"/>
              <w:rPr>
                <w:sz w:val="22"/>
                <w:szCs w:val="22"/>
              </w:rPr>
            </w:pPr>
            <w:r w:rsidRPr="00AA6D47">
              <w:rPr>
                <w:sz w:val="22"/>
                <w:szCs w:val="22"/>
              </w:rPr>
              <w:t xml:space="preserve">University of Athens, Athens, Greece </w:t>
            </w:r>
          </w:p>
        </w:tc>
        <w:tc>
          <w:tcPr>
            <w:tcW w:w="1446" w:type="dxa"/>
            <w:tcBorders>
              <w:top w:val="single" w:sz="4" w:space="0" w:color="auto"/>
            </w:tcBorders>
            <w:vAlign w:val="center"/>
          </w:tcPr>
          <w:p w14:paraId="1C24D48C" w14:textId="77777777" w:rsidR="00AA6D47" w:rsidRPr="00AA6D47" w:rsidRDefault="00AA6D47" w:rsidP="00AA6D47">
            <w:pPr>
              <w:pStyle w:val="DataField11pt-Single"/>
              <w:jc w:val="center"/>
              <w:rPr>
                <w:szCs w:val="22"/>
              </w:rPr>
            </w:pPr>
          </w:p>
          <w:p w14:paraId="62DD05C1" w14:textId="4BFACD29" w:rsidR="00AA6D47" w:rsidRPr="00AA6D47" w:rsidRDefault="00AA6D47" w:rsidP="00AA6D47">
            <w:pPr>
              <w:pStyle w:val="FormFieldCaption"/>
              <w:spacing w:before="20" w:after="20"/>
              <w:jc w:val="center"/>
              <w:rPr>
                <w:sz w:val="22"/>
                <w:szCs w:val="22"/>
              </w:rPr>
            </w:pPr>
            <w:r w:rsidRPr="00AA6D47">
              <w:rPr>
                <w:sz w:val="22"/>
                <w:szCs w:val="22"/>
              </w:rPr>
              <w:t>BSc</w:t>
            </w:r>
          </w:p>
        </w:tc>
        <w:tc>
          <w:tcPr>
            <w:tcW w:w="1591" w:type="dxa"/>
            <w:tcBorders>
              <w:top w:val="single" w:sz="4" w:space="0" w:color="auto"/>
            </w:tcBorders>
            <w:vAlign w:val="center"/>
          </w:tcPr>
          <w:p w14:paraId="6F9D709D" w14:textId="77777777" w:rsidR="00AA6D47" w:rsidRPr="00AA6D47" w:rsidRDefault="00AA6D47" w:rsidP="00AA6D47">
            <w:pPr>
              <w:pStyle w:val="DataField11pt-Single"/>
              <w:jc w:val="center"/>
              <w:rPr>
                <w:szCs w:val="22"/>
              </w:rPr>
            </w:pPr>
          </w:p>
          <w:p w14:paraId="543299E0" w14:textId="03CCF100" w:rsidR="00AA6D47" w:rsidRPr="00AA6D47" w:rsidRDefault="00AA6D47" w:rsidP="00AA6D47">
            <w:pPr>
              <w:pStyle w:val="FormFieldCaption"/>
              <w:spacing w:before="20" w:after="20"/>
              <w:jc w:val="center"/>
              <w:rPr>
                <w:sz w:val="22"/>
                <w:szCs w:val="22"/>
              </w:rPr>
            </w:pPr>
            <w:r w:rsidRPr="00AA6D47">
              <w:rPr>
                <w:sz w:val="22"/>
                <w:szCs w:val="22"/>
              </w:rPr>
              <w:t>06/1987</w:t>
            </w:r>
          </w:p>
        </w:tc>
        <w:tc>
          <w:tcPr>
            <w:tcW w:w="2604" w:type="dxa"/>
            <w:tcBorders>
              <w:top w:val="single" w:sz="4" w:space="0" w:color="auto"/>
            </w:tcBorders>
            <w:vAlign w:val="center"/>
          </w:tcPr>
          <w:p w14:paraId="4F000FF2" w14:textId="77777777" w:rsidR="00AA6D47" w:rsidRPr="00AA6D47" w:rsidRDefault="00AA6D47" w:rsidP="00AA6D47">
            <w:pPr>
              <w:pStyle w:val="DataField11pt-Single"/>
              <w:rPr>
                <w:szCs w:val="22"/>
              </w:rPr>
            </w:pPr>
          </w:p>
          <w:p w14:paraId="7BC5582F" w14:textId="50708EE1" w:rsidR="00AA6D47" w:rsidRPr="00AA6D47" w:rsidRDefault="00AA6D47" w:rsidP="00AA6D47">
            <w:pPr>
              <w:pStyle w:val="FormFieldCaption"/>
              <w:spacing w:before="20" w:after="20"/>
              <w:rPr>
                <w:sz w:val="22"/>
                <w:szCs w:val="22"/>
              </w:rPr>
            </w:pPr>
            <w:r w:rsidRPr="00AA6D47">
              <w:rPr>
                <w:sz w:val="22"/>
                <w:szCs w:val="22"/>
              </w:rPr>
              <w:t>Exercise Science</w:t>
            </w:r>
          </w:p>
        </w:tc>
      </w:tr>
      <w:tr w:rsidR="00AA6D47" w:rsidRPr="00D3779E" w14:paraId="1515F345" w14:textId="77777777" w:rsidTr="00ED182C">
        <w:trPr>
          <w:cantSplit/>
          <w:trHeight w:val="339"/>
        </w:trPr>
        <w:tc>
          <w:tcPr>
            <w:tcW w:w="5244" w:type="dxa"/>
            <w:vAlign w:val="center"/>
          </w:tcPr>
          <w:p w14:paraId="7DED23E7" w14:textId="622188D8" w:rsidR="00AA6D47" w:rsidRPr="00AA6D47" w:rsidRDefault="00AA6D47" w:rsidP="00AA6D47">
            <w:pPr>
              <w:pStyle w:val="FormFieldCaption"/>
              <w:spacing w:before="20" w:after="20"/>
              <w:rPr>
                <w:sz w:val="22"/>
                <w:szCs w:val="22"/>
              </w:rPr>
            </w:pPr>
            <w:r w:rsidRPr="00AA6D47">
              <w:rPr>
                <w:sz w:val="22"/>
                <w:szCs w:val="22"/>
              </w:rPr>
              <w:t xml:space="preserve">University of Connecticut, Storrs, Connecticut </w:t>
            </w:r>
          </w:p>
        </w:tc>
        <w:tc>
          <w:tcPr>
            <w:tcW w:w="1446" w:type="dxa"/>
            <w:vAlign w:val="center"/>
          </w:tcPr>
          <w:p w14:paraId="0D874BFC" w14:textId="3B8BAA46" w:rsidR="00AA6D47" w:rsidRPr="00AA6D47" w:rsidRDefault="00AA6D47" w:rsidP="00AA6D47">
            <w:pPr>
              <w:pStyle w:val="FormFieldCaption"/>
              <w:spacing w:before="20" w:after="20"/>
              <w:jc w:val="center"/>
              <w:rPr>
                <w:sz w:val="22"/>
                <w:szCs w:val="22"/>
              </w:rPr>
            </w:pPr>
            <w:r w:rsidRPr="00AA6D47">
              <w:rPr>
                <w:sz w:val="22"/>
                <w:szCs w:val="22"/>
              </w:rPr>
              <w:t>MA</w:t>
            </w:r>
          </w:p>
        </w:tc>
        <w:tc>
          <w:tcPr>
            <w:tcW w:w="1591" w:type="dxa"/>
            <w:vAlign w:val="center"/>
          </w:tcPr>
          <w:p w14:paraId="1A7AA7CA" w14:textId="6797D759" w:rsidR="00AA6D47" w:rsidRPr="00AA6D47" w:rsidRDefault="00AA6D47" w:rsidP="00AA6D47">
            <w:pPr>
              <w:pStyle w:val="FormFieldCaption"/>
              <w:spacing w:before="20" w:after="20"/>
              <w:jc w:val="center"/>
              <w:rPr>
                <w:sz w:val="22"/>
                <w:szCs w:val="22"/>
              </w:rPr>
            </w:pPr>
            <w:r w:rsidRPr="00AA6D47">
              <w:rPr>
                <w:sz w:val="22"/>
                <w:szCs w:val="22"/>
              </w:rPr>
              <w:t>05/1990</w:t>
            </w:r>
          </w:p>
        </w:tc>
        <w:tc>
          <w:tcPr>
            <w:tcW w:w="2604" w:type="dxa"/>
            <w:vAlign w:val="center"/>
          </w:tcPr>
          <w:p w14:paraId="4CC74E5C" w14:textId="1C55C15D" w:rsidR="00AA6D47" w:rsidRPr="00AA6D47" w:rsidRDefault="00AA6D47" w:rsidP="00AA6D47">
            <w:pPr>
              <w:pStyle w:val="FormFieldCaption"/>
              <w:spacing w:before="20" w:after="20"/>
              <w:rPr>
                <w:sz w:val="22"/>
                <w:szCs w:val="22"/>
              </w:rPr>
            </w:pPr>
            <w:r w:rsidRPr="00AA6D47">
              <w:rPr>
                <w:sz w:val="22"/>
                <w:szCs w:val="22"/>
              </w:rPr>
              <w:t>Kinesiology</w:t>
            </w:r>
          </w:p>
        </w:tc>
      </w:tr>
      <w:tr w:rsidR="00AA6D47" w:rsidRPr="00D3779E" w14:paraId="51E27C1C" w14:textId="77777777" w:rsidTr="00ED182C">
        <w:trPr>
          <w:cantSplit/>
          <w:trHeight w:val="339"/>
        </w:trPr>
        <w:tc>
          <w:tcPr>
            <w:tcW w:w="5244" w:type="dxa"/>
            <w:vAlign w:val="center"/>
          </w:tcPr>
          <w:p w14:paraId="66BC8FF0" w14:textId="20E7C043" w:rsidR="00AA6D47" w:rsidRPr="00AA6D47" w:rsidRDefault="00AA6D47" w:rsidP="00AA6D47">
            <w:pPr>
              <w:pStyle w:val="FormFieldCaption"/>
              <w:spacing w:before="20" w:after="20"/>
              <w:rPr>
                <w:sz w:val="22"/>
                <w:szCs w:val="22"/>
              </w:rPr>
            </w:pPr>
            <w:r w:rsidRPr="00AA6D47">
              <w:rPr>
                <w:sz w:val="22"/>
                <w:szCs w:val="22"/>
              </w:rPr>
              <w:t xml:space="preserve">University of Connecticut, Storrs, Connecticut </w:t>
            </w:r>
          </w:p>
        </w:tc>
        <w:tc>
          <w:tcPr>
            <w:tcW w:w="1446" w:type="dxa"/>
            <w:vAlign w:val="center"/>
          </w:tcPr>
          <w:p w14:paraId="6AEADABA" w14:textId="66B4798A" w:rsidR="00AA6D47" w:rsidRPr="00AA6D47" w:rsidRDefault="00AA6D47" w:rsidP="00AA6D47">
            <w:pPr>
              <w:pStyle w:val="FormFieldCaption"/>
              <w:spacing w:before="20" w:after="20"/>
              <w:jc w:val="center"/>
              <w:rPr>
                <w:sz w:val="22"/>
                <w:szCs w:val="22"/>
              </w:rPr>
            </w:pPr>
            <w:r w:rsidRPr="00AA6D47">
              <w:rPr>
                <w:sz w:val="22"/>
                <w:szCs w:val="22"/>
              </w:rPr>
              <w:t>PhD</w:t>
            </w:r>
          </w:p>
        </w:tc>
        <w:tc>
          <w:tcPr>
            <w:tcW w:w="1591" w:type="dxa"/>
            <w:vAlign w:val="center"/>
          </w:tcPr>
          <w:p w14:paraId="4ED60B07" w14:textId="31CEAFF5" w:rsidR="00AA6D47" w:rsidRPr="00AA6D47" w:rsidRDefault="00AA6D47" w:rsidP="00AA6D47">
            <w:pPr>
              <w:pStyle w:val="FormFieldCaption"/>
              <w:spacing w:before="20" w:after="20"/>
              <w:jc w:val="center"/>
              <w:rPr>
                <w:sz w:val="22"/>
                <w:szCs w:val="22"/>
              </w:rPr>
            </w:pPr>
            <w:r w:rsidRPr="00AA6D47">
              <w:rPr>
                <w:sz w:val="22"/>
                <w:szCs w:val="22"/>
              </w:rPr>
              <w:t>08/1994</w:t>
            </w:r>
          </w:p>
        </w:tc>
        <w:tc>
          <w:tcPr>
            <w:tcW w:w="2604" w:type="dxa"/>
            <w:vAlign w:val="center"/>
          </w:tcPr>
          <w:p w14:paraId="2303550C" w14:textId="717913CC" w:rsidR="00AA6D47" w:rsidRPr="00AA6D47" w:rsidRDefault="0012568E" w:rsidP="00AA6D47">
            <w:pPr>
              <w:pStyle w:val="FormFieldCaption"/>
              <w:spacing w:before="20" w:after="20"/>
              <w:rPr>
                <w:sz w:val="22"/>
                <w:szCs w:val="22"/>
              </w:rPr>
            </w:pPr>
            <w:r>
              <w:rPr>
                <w:sz w:val="22"/>
                <w:szCs w:val="22"/>
              </w:rPr>
              <w:t>Soc</w:t>
            </w:r>
            <w:r w:rsidR="00AA6D47" w:rsidRPr="00AA6D47">
              <w:rPr>
                <w:sz w:val="22"/>
                <w:szCs w:val="22"/>
              </w:rPr>
              <w:t>iology</w:t>
            </w:r>
          </w:p>
        </w:tc>
      </w:tr>
      <w:tr w:rsidR="00933173" w:rsidRPr="00D3779E" w14:paraId="09D52645" w14:textId="77777777" w:rsidTr="00ED182C">
        <w:trPr>
          <w:cantSplit/>
          <w:trHeight w:val="339"/>
        </w:trPr>
        <w:tc>
          <w:tcPr>
            <w:tcW w:w="5244" w:type="dxa"/>
          </w:tcPr>
          <w:p w14:paraId="76A4F390" w14:textId="77777777" w:rsidR="00933173" w:rsidRPr="00977FA5" w:rsidRDefault="00933173" w:rsidP="00ED35D7">
            <w:pPr>
              <w:pStyle w:val="FormFieldCaption"/>
              <w:spacing w:before="20" w:after="20"/>
              <w:rPr>
                <w:sz w:val="22"/>
                <w:szCs w:val="22"/>
              </w:rPr>
            </w:pPr>
          </w:p>
        </w:tc>
        <w:tc>
          <w:tcPr>
            <w:tcW w:w="1446" w:type="dxa"/>
          </w:tcPr>
          <w:p w14:paraId="3120D72C" w14:textId="77777777" w:rsidR="00933173" w:rsidRPr="00977FA5" w:rsidRDefault="00933173" w:rsidP="00ED182C">
            <w:pPr>
              <w:pStyle w:val="FormFieldCaption"/>
              <w:spacing w:before="20" w:after="20"/>
              <w:rPr>
                <w:sz w:val="22"/>
                <w:szCs w:val="22"/>
              </w:rPr>
            </w:pPr>
          </w:p>
        </w:tc>
        <w:tc>
          <w:tcPr>
            <w:tcW w:w="1591" w:type="dxa"/>
          </w:tcPr>
          <w:p w14:paraId="53EB7033" w14:textId="77777777" w:rsidR="00933173" w:rsidRPr="00977FA5" w:rsidRDefault="00933173" w:rsidP="003E4A92">
            <w:pPr>
              <w:pStyle w:val="FormFieldCaption"/>
              <w:spacing w:before="20" w:after="20"/>
              <w:jc w:val="center"/>
              <w:rPr>
                <w:sz w:val="22"/>
                <w:szCs w:val="22"/>
              </w:rPr>
            </w:pPr>
          </w:p>
        </w:tc>
        <w:tc>
          <w:tcPr>
            <w:tcW w:w="2604" w:type="dxa"/>
          </w:tcPr>
          <w:p w14:paraId="4418E34F" w14:textId="77777777" w:rsidR="00933173" w:rsidRPr="00977FA5" w:rsidRDefault="00933173" w:rsidP="00ED35D7">
            <w:pPr>
              <w:pStyle w:val="FormFieldCaption"/>
              <w:spacing w:before="20" w:after="20"/>
              <w:rPr>
                <w:sz w:val="22"/>
                <w:szCs w:val="22"/>
              </w:rPr>
            </w:pPr>
          </w:p>
        </w:tc>
      </w:tr>
      <w:tr w:rsidR="00933173" w:rsidRPr="00D3779E" w14:paraId="767906B9" w14:textId="77777777" w:rsidTr="00ED182C">
        <w:trPr>
          <w:cantSplit/>
          <w:trHeight w:val="52"/>
        </w:trPr>
        <w:tc>
          <w:tcPr>
            <w:tcW w:w="5244" w:type="dxa"/>
          </w:tcPr>
          <w:p w14:paraId="4D43CFA6" w14:textId="2FFF44CD" w:rsidR="00933173" w:rsidRPr="00977FA5" w:rsidRDefault="00933173" w:rsidP="00ED35D7">
            <w:pPr>
              <w:pStyle w:val="FormFieldCaption"/>
              <w:spacing w:before="20" w:after="20"/>
              <w:rPr>
                <w:sz w:val="22"/>
                <w:szCs w:val="22"/>
              </w:rPr>
            </w:pPr>
          </w:p>
        </w:tc>
        <w:tc>
          <w:tcPr>
            <w:tcW w:w="1446" w:type="dxa"/>
          </w:tcPr>
          <w:p w14:paraId="3D81FEFA" w14:textId="77777777" w:rsidR="00933173" w:rsidRPr="00977FA5" w:rsidRDefault="00933173" w:rsidP="003E4A92">
            <w:pPr>
              <w:pStyle w:val="FormFieldCaption"/>
              <w:spacing w:before="20" w:after="20"/>
              <w:jc w:val="center"/>
              <w:rPr>
                <w:sz w:val="22"/>
                <w:szCs w:val="22"/>
              </w:rPr>
            </w:pPr>
          </w:p>
        </w:tc>
        <w:tc>
          <w:tcPr>
            <w:tcW w:w="1591" w:type="dxa"/>
          </w:tcPr>
          <w:p w14:paraId="3F1F9756" w14:textId="77777777" w:rsidR="00933173" w:rsidRPr="00977FA5" w:rsidRDefault="00933173" w:rsidP="00AA6D47">
            <w:pPr>
              <w:pStyle w:val="FormFieldCaption"/>
              <w:spacing w:before="20" w:after="20"/>
              <w:rPr>
                <w:sz w:val="22"/>
                <w:szCs w:val="22"/>
              </w:rPr>
            </w:pPr>
          </w:p>
        </w:tc>
        <w:tc>
          <w:tcPr>
            <w:tcW w:w="2604" w:type="dxa"/>
          </w:tcPr>
          <w:p w14:paraId="4D6D5595" w14:textId="685C1785" w:rsidR="00933173" w:rsidRPr="00977FA5" w:rsidRDefault="00933173" w:rsidP="00ED35D7">
            <w:pPr>
              <w:pStyle w:val="FormFieldCaption"/>
              <w:spacing w:before="20" w:after="20"/>
              <w:rPr>
                <w:sz w:val="22"/>
                <w:szCs w:val="22"/>
              </w:rPr>
            </w:pPr>
          </w:p>
        </w:tc>
      </w:tr>
    </w:tbl>
    <w:p w14:paraId="028CACD0" w14:textId="77777777" w:rsidR="00AA6D47" w:rsidRPr="00AA6D47" w:rsidRDefault="002C51BC" w:rsidP="00AA6D47">
      <w:pPr>
        <w:pStyle w:val="ListParagraph"/>
        <w:numPr>
          <w:ilvl w:val="0"/>
          <w:numId w:val="20"/>
        </w:numPr>
        <w:rPr>
          <w:rStyle w:val="Strong"/>
          <w:rFonts w:cs="Arial"/>
          <w:b w:val="0"/>
          <w:bCs w:val="0"/>
          <w:color w:val="000000"/>
          <w:szCs w:val="22"/>
          <w:shd w:val="clear" w:color="auto" w:fill="FFFFFF"/>
        </w:rPr>
      </w:pPr>
      <w:r w:rsidRPr="00A128A0">
        <w:rPr>
          <w:rStyle w:val="Strong"/>
        </w:rPr>
        <w:t>Personal Statement</w:t>
      </w:r>
    </w:p>
    <w:p w14:paraId="4E1F882A" w14:textId="0EC471C3" w:rsidR="002C51BC" w:rsidRDefault="00AA6D47" w:rsidP="00ED182C">
      <w:pPr>
        <w:rPr>
          <w:rFonts w:cs="Arial"/>
          <w:color w:val="000000"/>
          <w:szCs w:val="22"/>
          <w:shd w:val="clear" w:color="auto" w:fill="FFFFFF"/>
        </w:rPr>
      </w:pPr>
      <w:r w:rsidRPr="00AA6D47">
        <w:rPr>
          <w:rFonts w:cs="Arial"/>
          <w:szCs w:val="22"/>
        </w:rPr>
        <w:t xml:space="preserve">I am a population health scientist with the experience, record, leadership skills, commitment, and passion necessary to contribute to the successful implementation of research on occupational, immigrant, and minority health and safety disparities.  My areas of expertise blend social epidemiology, </w:t>
      </w:r>
      <w:r w:rsidR="00DF4509" w:rsidRPr="00AA6D47">
        <w:rPr>
          <w:rFonts w:cs="Arial"/>
          <w:szCs w:val="22"/>
        </w:rPr>
        <w:t xml:space="preserve">occupational health and safety, </w:t>
      </w:r>
      <w:r w:rsidRPr="00AA6D47">
        <w:rPr>
          <w:rFonts w:cs="Arial"/>
          <w:szCs w:val="22"/>
        </w:rPr>
        <w:t>and health policy.</w:t>
      </w:r>
      <w:r w:rsidRPr="00AA6D47">
        <w:rPr>
          <w:rFonts w:cs="Arial"/>
          <w:color w:val="000000"/>
          <w:szCs w:val="22"/>
          <w:shd w:val="clear" w:color="auto" w:fill="FFFFFF"/>
        </w:rPr>
        <w:t xml:space="preserve">  Due to the complex nature of </w:t>
      </w:r>
      <w:r w:rsidR="00DD067F">
        <w:rPr>
          <w:rFonts w:cs="Arial"/>
          <w:color w:val="000000"/>
          <w:szCs w:val="22"/>
          <w:shd w:val="clear" w:color="auto" w:fill="FFFFFF"/>
        </w:rPr>
        <w:t xml:space="preserve">population </w:t>
      </w:r>
      <w:r w:rsidRPr="00AA6D47">
        <w:rPr>
          <w:rFonts w:cs="Arial"/>
          <w:color w:val="000000"/>
          <w:szCs w:val="22"/>
          <w:shd w:val="clear" w:color="auto" w:fill="FFFFFF"/>
        </w:rPr>
        <w:t xml:space="preserve">health and safety disparities and overall modest success of current </w:t>
      </w:r>
      <w:r w:rsidR="00DD067F">
        <w:rPr>
          <w:rFonts w:cs="Arial"/>
          <w:color w:val="000000"/>
          <w:szCs w:val="22"/>
          <w:shd w:val="clear" w:color="auto" w:fill="FFFFFF"/>
        </w:rPr>
        <w:t xml:space="preserve">preventive </w:t>
      </w:r>
      <w:r w:rsidRPr="00AA6D47">
        <w:rPr>
          <w:rFonts w:cs="Arial"/>
          <w:color w:val="000000"/>
          <w:szCs w:val="22"/>
          <w:shd w:val="clear" w:color="auto" w:fill="FFFFFF"/>
        </w:rPr>
        <w:t xml:space="preserve">interventions, and </w:t>
      </w:r>
      <w:r w:rsidRPr="00AA6D47">
        <w:rPr>
          <w:rFonts w:cs="Arial"/>
          <w:szCs w:val="22"/>
        </w:rPr>
        <w:t>based on ongoing professional development,</w:t>
      </w:r>
      <w:r w:rsidRPr="00AA6D47">
        <w:rPr>
          <w:rFonts w:cs="Arial"/>
          <w:color w:val="000000"/>
          <w:szCs w:val="22"/>
          <w:shd w:val="clear" w:color="auto" w:fill="FFFFFF"/>
        </w:rPr>
        <w:t xml:space="preserve"> I have incorporated complex systems theory</w:t>
      </w:r>
      <w:r w:rsidR="00DD067F">
        <w:rPr>
          <w:rFonts w:cs="Arial"/>
          <w:color w:val="000000"/>
          <w:szCs w:val="22"/>
          <w:shd w:val="clear" w:color="auto" w:fill="FFFFFF"/>
        </w:rPr>
        <w:t xml:space="preserve"> and</w:t>
      </w:r>
      <w:r w:rsidRPr="00AA6D47">
        <w:rPr>
          <w:rFonts w:cs="Arial"/>
          <w:color w:val="000000"/>
          <w:szCs w:val="22"/>
          <w:shd w:val="clear" w:color="auto" w:fill="FFFFFF"/>
        </w:rPr>
        <w:t xml:space="preserve"> </w:t>
      </w:r>
      <w:r w:rsidRPr="00AA6D47">
        <w:rPr>
          <w:rFonts w:cs="Arial"/>
          <w:szCs w:val="22"/>
        </w:rPr>
        <w:t>methodologies into my scientific toolbox</w:t>
      </w:r>
      <w:r w:rsidRPr="00AA6D47">
        <w:rPr>
          <w:rFonts w:cs="Arial"/>
          <w:color w:val="000000"/>
          <w:szCs w:val="22"/>
          <w:shd w:val="clear" w:color="auto" w:fill="FFFFFF"/>
        </w:rPr>
        <w:t xml:space="preserve">.  </w:t>
      </w:r>
      <w:r w:rsidRPr="00AA6D47">
        <w:rPr>
          <w:rFonts w:cs="Arial"/>
          <w:szCs w:val="22"/>
        </w:rPr>
        <w:t xml:space="preserve">Broadly, my work examines </w:t>
      </w:r>
      <w:r w:rsidRPr="00AA6D47">
        <w:rPr>
          <w:rFonts w:cs="Arial"/>
          <w:color w:val="000000"/>
          <w:szCs w:val="22"/>
          <w:shd w:val="clear" w:color="auto" w:fill="FFFFFF"/>
        </w:rPr>
        <w:t>how diverse structural and organizational policies can shape pronounced health and safety disparities among truck drivers, immigrant lodging and foodservice workers, and rural Black Americans in the U.S.</w:t>
      </w:r>
      <w:r w:rsidR="00DD067F">
        <w:rPr>
          <w:rFonts w:cs="Arial"/>
          <w:color w:val="000000"/>
          <w:szCs w:val="22"/>
          <w:shd w:val="clear" w:color="auto" w:fill="FFFFFF"/>
        </w:rPr>
        <w:t>,</w:t>
      </w:r>
      <w:r w:rsidRPr="00AA6D47">
        <w:rPr>
          <w:rFonts w:cs="Arial"/>
          <w:color w:val="000000"/>
          <w:szCs w:val="22"/>
          <w:shd w:val="clear" w:color="auto" w:fill="FFFFFF"/>
        </w:rPr>
        <w:t xml:space="preserve"> and socioeconomically disadvantaged populations in Europe.  My ongoing research delves into how environmental, immigration, social, health, labor, transportation, and food policies can shape population and occupational health and safety, grounded in novel theoretical (syndemics, phase transitions, resilience, and metaflammation) and methodological (</w:t>
      </w:r>
      <w:r w:rsidR="002206D5">
        <w:rPr>
          <w:rFonts w:cs="Arial"/>
          <w:color w:val="000000"/>
          <w:szCs w:val="22"/>
          <w:shd w:val="clear" w:color="auto" w:fill="FFFFFF"/>
        </w:rPr>
        <w:t xml:space="preserve">computational </w:t>
      </w:r>
      <w:r w:rsidRPr="00AA6D47">
        <w:rPr>
          <w:rFonts w:cs="Arial"/>
          <w:color w:val="000000"/>
          <w:szCs w:val="22"/>
          <w:shd w:val="clear" w:color="auto" w:fill="FFFFFF"/>
        </w:rPr>
        <w:t>simulation</w:t>
      </w:r>
      <w:r w:rsidR="002206D5">
        <w:rPr>
          <w:rFonts w:cs="Arial"/>
          <w:color w:val="000000"/>
          <w:szCs w:val="22"/>
          <w:shd w:val="clear" w:color="auto" w:fill="FFFFFF"/>
        </w:rPr>
        <w:t xml:space="preserve">, </w:t>
      </w:r>
      <w:r w:rsidRPr="00AA6D47">
        <w:rPr>
          <w:rFonts w:cs="Arial"/>
          <w:color w:val="000000"/>
          <w:szCs w:val="22"/>
          <w:shd w:val="clear" w:color="auto" w:fill="FFFFFF"/>
        </w:rPr>
        <w:t>such as system dynamics, agent-based, and hybrid modeling) frameworks and techniques, with an emphasis on cardiometabolic syndemicity and roadway safety.  Over the past years, as PI, Co-PI, and Co-I on several federally-</w:t>
      </w:r>
      <w:r w:rsidR="00571DE7" w:rsidRPr="00571DE7">
        <w:rPr>
          <w:rFonts w:cs="Arial"/>
          <w:color w:val="000000"/>
          <w:szCs w:val="22"/>
          <w:shd w:val="clear" w:color="auto" w:fill="FFFFFF"/>
        </w:rPr>
        <w:t xml:space="preserve"> </w:t>
      </w:r>
      <w:r w:rsidR="00571DE7">
        <w:rPr>
          <w:rFonts w:cs="Arial"/>
          <w:color w:val="000000"/>
          <w:szCs w:val="22"/>
          <w:shd w:val="clear" w:color="auto" w:fill="FFFFFF"/>
        </w:rPr>
        <w:t xml:space="preserve">and </w:t>
      </w:r>
      <w:r w:rsidR="00571DE7" w:rsidRPr="00AA6D47">
        <w:rPr>
          <w:rFonts w:cs="Arial"/>
          <w:color w:val="000000"/>
          <w:szCs w:val="22"/>
          <w:shd w:val="clear" w:color="auto" w:fill="FFFFFF"/>
        </w:rPr>
        <w:t>university-</w:t>
      </w:r>
      <w:r w:rsidRPr="00AA6D47">
        <w:rPr>
          <w:rFonts w:cs="Arial"/>
          <w:color w:val="000000"/>
          <w:szCs w:val="22"/>
          <w:shd w:val="clear" w:color="auto" w:fill="FFFFFF"/>
        </w:rPr>
        <w:t xml:space="preserve">funded grants and various peer-reviewed publications, I laid the groundwork for </w:t>
      </w:r>
      <w:r w:rsidR="00571DE7">
        <w:rPr>
          <w:rFonts w:cs="Arial"/>
          <w:color w:val="000000"/>
          <w:szCs w:val="22"/>
          <w:shd w:val="clear" w:color="auto" w:fill="FFFFFF"/>
        </w:rPr>
        <w:t xml:space="preserve">population and occupational </w:t>
      </w:r>
      <w:r w:rsidRPr="00AA6D47">
        <w:rPr>
          <w:rFonts w:cs="Arial"/>
          <w:color w:val="000000"/>
          <w:szCs w:val="22"/>
          <w:shd w:val="clear" w:color="auto" w:fill="FFFFFF"/>
        </w:rPr>
        <w:t>health and safety disparities research by developing and refining multimarker/level measures to deconstruct how the broad work environment influences health and safety; have documented the role of work organization and stressors in disproportionately high chronic comorbidity</w:t>
      </w:r>
      <w:r w:rsidR="00571DE7">
        <w:rPr>
          <w:rFonts w:cs="Arial"/>
          <w:color w:val="000000"/>
          <w:szCs w:val="22"/>
          <w:shd w:val="clear" w:color="auto" w:fill="FFFFFF"/>
        </w:rPr>
        <w:t xml:space="preserve"> and roadway safety</w:t>
      </w:r>
      <w:r w:rsidRPr="00AA6D47">
        <w:rPr>
          <w:rFonts w:cs="Arial"/>
          <w:color w:val="000000"/>
          <w:szCs w:val="22"/>
          <w:shd w:val="clear" w:color="auto" w:fill="FFFFFF"/>
        </w:rPr>
        <w:t>; and have established the need for complex systems conceptualizations and methodologies due not only to the profound nonlinear</w:t>
      </w:r>
      <w:r w:rsidR="00571DE7">
        <w:rPr>
          <w:rFonts w:cs="Arial"/>
          <w:color w:val="000000"/>
          <w:szCs w:val="22"/>
          <w:shd w:val="clear" w:color="auto" w:fill="FFFFFF"/>
        </w:rPr>
        <w:t xml:space="preserve"> dynamics </w:t>
      </w:r>
      <w:r w:rsidRPr="00AA6D47">
        <w:rPr>
          <w:rFonts w:cs="Arial"/>
          <w:color w:val="000000"/>
          <w:szCs w:val="22"/>
          <w:shd w:val="clear" w:color="auto" w:fill="FFFFFF"/>
        </w:rPr>
        <w:t xml:space="preserve">of health/safety disparities but also to </w:t>
      </w:r>
      <w:r w:rsidRPr="00AA6D47">
        <w:rPr>
          <w:rFonts w:cs="Arial"/>
          <w:szCs w:val="22"/>
        </w:rPr>
        <w:t>the failure of the prevailing population health</w:t>
      </w:r>
      <w:r w:rsidR="00571DE7">
        <w:rPr>
          <w:rFonts w:cs="Arial"/>
          <w:szCs w:val="22"/>
        </w:rPr>
        <w:t xml:space="preserve"> and </w:t>
      </w:r>
      <w:r w:rsidRPr="00AA6D47">
        <w:rPr>
          <w:rFonts w:cs="Arial"/>
          <w:szCs w:val="22"/>
        </w:rPr>
        <w:t xml:space="preserve">safety paradigm to provide sufficient explanations.  </w:t>
      </w:r>
      <w:r w:rsidRPr="00AA6D47">
        <w:rPr>
          <w:rFonts w:cs="Arial"/>
          <w:color w:val="000000"/>
          <w:szCs w:val="22"/>
          <w:shd w:val="clear" w:color="auto" w:fill="FFFFFF"/>
        </w:rPr>
        <w:t xml:space="preserve">During the implementation of these studies, I successfully administered the projects, managed and collaborated with multidisciplinary/institution research teams, </w:t>
      </w:r>
      <w:r w:rsidRPr="00AA6D47">
        <w:rPr>
          <w:rFonts w:cs="Arial"/>
          <w:szCs w:val="22"/>
        </w:rPr>
        <w:t xml:space="preserve">produced peer-reviewed manuscripts, </w:t>
      </w:r>
      <w:r w:rsidRPr="00AA6D47">
        <w:rPr>
          <w:rFonts w:cs="Arial"/>
          <w:color w:val="000000"/>
          <w:szCs w:val="22"/>
          <w:shd w:val="clear" w:color="auto" w:fill="FFFFFF"/>
        </w:rPr>
        <w:t xml:space="preserve">and established strong ties with stakeholders that have made study implementation possible.  These aggregate experiences confirmed for me the importance of frequent communication among project members and of constructing a realistic research plan, timeline, deliverables, and budget.  Current grant applications build on this prior work and varied experiences.  I moved abroad in 2005 to address a family emergency, causing a temporary career disruption, but resumed my research collaborations upon returning stateside in 2009.  I have since been able to expand my long-standing work in occupational health and safety disparities with the introduction of </w:t>
      </w:r>
      <w:r w:rsidR="00D70CDC">
        <w:rPr>
          <w:rFonts w:cs="Arial"/>
          <w:color w:val="000000"/>
          <w:szCs w:val="22"/>
          <w:shd w:val="clear" w:color="auto" w:fill="FFFFFF"/>
        </w:rPr>
        <w:t>diverse c</w:t>
      </w:r>
      <w:r w:rsidRPr="00AA6D47">
        <w:rPr>
          <w:rFonts w:cs="Arial"/>
          <w:color w:val="000000"/>
          <w:szCs w:val="22"/>
          <w:shd w:val="clear" w:color="auto" w:fill="FFFFFF"/>
        </w:rPr>
        <w:t xml:space="preserve">omplexity science perspectives. </w:t>
      </w:r>
    </w:p>
    <w:p w14:paraId="389774DB" w14:textId="77777777" w:rsidR="00ED182C" w:rsidRPr="00ED182C" w:rsidRDefault="00ED182C" w:rsidP="00ED182C">
      <w:pPr>
        <w:rPr>
          <w:rStyle w:val="Strong"/>
          <w:rFonts w:cs="Arial"/>
          <w:b w:val="0"/>
          <w:bCs w:val="0"/>
          <w:color w:val="000000"/>
          <w:szCs w:val="22"/>
          <w:shd w:val="clear" w:color="auto" w:fill="FFFFFF"/>
        </w:rPr>
      </w:pPr>
    </w:p>
    <w:p w14:paraId="1AA73FF7" w14:textId="5CD1BD4B" w:rsidR="00AA6D47" w:rsidRPr="005B1EAC" w:rsidRDefault="002C51BC" w:rsidP="00AA6D47">
      <w:pPr>
        <w:widowControl w:val="0"/>
        <w:adjustRightInd w:val="0"/>
        <w:rPr>
          <w:rFonts w:cs="Arial"/>
          <w:b/>
          <w:szCs w:val="22"/>
        </w:rPr>
      </w:pPr>
      <w:r w:rsidRPr="00A128A0">
        <w:rPr>
          <w:rStyle w:val="Strong"/>
        </w:rPr>
        <w:lastRenderedPageBreak/>
        <w:t>B.</w:t>
      </w:r>
      <w:r w:rsidRPr="00A128A0">
        <w:rPr>
          <w:rStyle w:val="Strong"/>
        </w:rPr>
        <w:tab/>
        <w:t>Positions and Honors</w:t>
      </w:r>
      <w:r w:rsidR="00FE10AD">
        <w:rPr>
          <w:rStyle w:val="Strong"/>
        </w:rPr>
        <w:br/>
      </w:r>
      <w:r w:rsidR="00AA6D47" w:rsidRPr="00ED182C">
        <w:rPr>
          <w:rFonts w:cs="Arial"/>
          <w:b/>
          <w:i/>
          <w:szCs w:val="22"/>
          <w:u w:val="single"/>
        </w:rPr>
        <w:t>B.1. Positions and Employment</w:t>
      </w:r>
      <w:r w:rsidR="00AA6D47" w:rsidRPr="004C6BBF">
        <w:rPr>
          <w:rFonts w:cs="Arial"/>
          <w:b/>
          <w:szCs w:val="22"/>
        </w:rPr>
        <w:t xml:space="preserve"> (most recent)</w:t>
      </w:r>
    </w:p>
    <w:p w14:paraId="0EFC0654" w14:textId="77777777" w:rsidR="00ED182C" w:rsidRDefault="00AA6D47" w:rsidP="00AA6D47">
      <w:pPr>
        <w:widowControl w:val="0"/>
        <w:adjustRightInd w:val="0"/>
        <w:ind w:left="1080" w:hanging="1080"/>
        <w:rPr>
          <w:rFonts w:cs="Arial"/>
          <w:szCs w:val="22"/>
        </w:rPr>
      </w:pPr>
      <w:r w:rsidRPr="005B1EAC">
        <w:rPr>
          <w:rFonts w:cs="Arial"/>
          <w:szCs w:val="22"/>
        </w:rPr>
        <w:t>2002-06</w:t>
      </w:r>
      <w:r w:rsidRPr="005B1EAC">
        <w:rPr>
          <w:rFonts w:cs="Arial"/>
          <w:szCs w:val="22"/>
        </w:rPr>
        <w:tab/>
      </w:r>
      <w:r w:rsidRPr="005B1EAC">
        <w:rPr>
          <w:rFonts w:cs="Arial"/>
          <w:szCs w:val="22"/>
        </w:rPr>
        <w:tab/>
        <w:t xml:space="preserve">Associate Professor of Social Epidemiology; Founding Director, Mobility and Population </w:t>
      </w:r>
    </w:p>
    <w:p w14:paraId="64C88B5D" w14:textId="77777777" w:rsidR="00ED182C" w:rsidRDefault="00AA6D47" w:rsidP="00ED182C">
      <w:pPr>
        <w:widowControl w:val="0"/>
        <w:adjustRightInd w:val="0"/>
        <w:ind w:left="1080" w:firstLine="360"/>
        <w:rPr>
          <w:rFonts w:cs="Arial"/>
          <w:szCs w:val="22"/>
        </w:rPr>
      </w:pPr>
      <w:r w:rsidRPr="005B1EAC">
        <w:rPr>
          <w:rFonts w:cs="Arial"/>
          <w:szCs w:val="22"/>
        </w:rPr>
        <w:t xml:space="preserve">Health Unit, Division of Infectious Diseases, Emory University School of Medicine, Atlanta, </w:t>
      </w:r>
    </w:p>
    <w:p w14:paraId="4BA131F6" w14:textId="035EBEC0" w:rsidR="00AA6D47" w:rsidRPr="005B1EAC" w:rsidRDefault="00AA6D47" w:rsidP="00ED182C">
      <w:pPr>
        <w:widowControl w:val="0"/>
        <w:adjustRightInd w:val="0"/>
        <w:ind w:left="1080" w:firstLine="360"/>
        <w:rPr>
          <w:rFonts w:cs="Arial"/>
          <w:szCs w:val="22"/>
        </w:rPr>
      </w:pPr>
      <w:r w:rsidRPr="005B1EAC">
        <w:rPr>
          <w:rFonts w:cs="Arial"/>
          <w:szCs w:val="22"/>
        </w:rPr>
        <w:t>Georgia</w:t>
      </w:r>
    </w:p>
    <w:p w14:paraId="02069837" w14:textId="77777777" w:rsidR="00AA6D47" w:rsidRPr="005B1EAC" w:rsidRDefault="00AA6D47" w:rsidP="00AA6D47">
      <w:pPr>
        <w:widowControl w:val="0"/>
        <w:tabs>
          <w:tab w:val="left" w:pos="1440"/>
        </w:tabs>
        <w:adjustRightInd w:val="0"/>
        <w:rPr>
          <w:rFonts w:cs="Arial"/>
          <w:szCs w:val="22"/>
        </w:rPr>
      </w:pPr>
      <w:r w:rsidRPr="005B1EAC">
        <w:rPr>
          <w:rFonts w:cs="Arial"/>
          <w:szCs w:val="22"/>
        </w:rPr>
        <w:t>2006-07</w:t>
      </w:r>
      <w:r w:rsidRPr="005B1EAC">
        <w:rPr>
          <w:rFonts w:cs="Arial"/>
          <w:szCs w:val="22"/>
        </w:rPr>
        <w:tab/>
        <w:t xml:space="preserve">Professor of Medical Sociology (Adjunct), Department of Social Sciences, National School of </w:t>
      </w:r>
    </w:p>
    <w:p w14:paraId="520A3465" w14:textId="77777777" w:rsidR="00AA6D47" w:rsidRPr="005B1EAC" w:rsidRDefault="00AA6D47" w:rsidP="00AA6D47">
      <w:pPr>
        <w:widowControl w:val="0"/>
        <w:adjustRightInd w:val="0"/>
        <w:ind w:left="1080" w:firstLine="360"/>
        <w:rPr>
          <w:rFonts w:cs="Arial"/>
          <w:szCs w:val="22"/>
        </w:rPr>
      </w:pPr>
      <w:r w:rsidRPr="005B1EAC">
        <w:rPr>
          <w:rFonts w:cs="Arial"/>
          <w:szCs w:val="22"/>
        </w:rPr>
        <w:t>Public Health, Athens, Greece</w:t>
      </w:r>
    </w:p>
    <w:p w14:paraId="6C88EC4B" w14:textId="77777777" w:rsidR="00AA6D47" w:rsidRPr="005B1EAC" w:rsidRDefault="00AA6D47" w:rsidP="00AA6D47">
      <w:pPr>
        <w:widowControl w:val="0"/>
        <w:adjustRightInd w:val="0"/>
        <w:ind w:left="1080" w:hanging="1080"/>
        <w:rPr>
          <w:rFonts w:cs="Arial"/>
          <w:szCs w:val="22"/>
        </w:rPr>
      </w:pPr>
      <w:r w:rsidRPr="005B1EAC">
        <w:rPr>
          <w:rFonts w:cs="Arial"/>
          <w:szCs w:val="22"/>
        </w:rPr>
        <w:t>2006-07</w:t>
      </w:r>
      <w:r w:rsidRPr="005B1EAC">
        <w:rPr>
          <w:rFonts w:cs="Arial"/>
          <w:szCs w:val="22"/>
        </w:rPr>
        <w:tab/>
      </w:r>
      <w:r w:rsidRPr="005B1EAC">
        <w:rPr>
          <w:rFonts w:cs="Arial"/>
          <w:szCs w:val="22"/>
        </w:rPr>
        <w:tab/>
        <w:t xml:space="preserve">Associate Professor of Medical Sociology (Adjunct), Department of Nursing, University of </w:t>
      </w:r>
    </w:p>
    <w:p w14:paraId="5BDDF5C7" w14:textId="77777777" w:rsidR="00AA6D47" w:rsidRPr="00DC69B6" w:rsidRDefault="00AA6D47" w:rsidP="00AA6D47">
      <w:pPr>
        <w:widowControl w:val="0"/>
        <w:adjustRightInd w:val="0"/>
        <w:ind w:left="1080" w:firstLine="360"/>
        <w:rPr>
          <w:rFonts w:cs="Arial"/>
          <w:szCs w:val="22"/>
        </w:rPr>
      </w:pPr>
      <w:r w:rsidRPr="005B1EAC">
        <w:rPr>
          <w:rFonts w:cs="Arial"/>
          <w:szCs w:val="22"/>
        </w:rPr>
        <w:t>Athens School of Health Sciences, Athens, Greece</w:t>
      </w:r>
    </w:p>
    <w:p w14:paraId="189FCA45" w14:textId="540345B3" w:rsidR="00AA6D47" w:rsidRPr="005B1EAC" w:rsidRDefault="00AA6D47" w:rsidP="00ED182C">
      <w:pPr>
        <w:widowControl w:val="0"/>
        <w:adjustRightInd w:val="0"/>
        <w:ind w:left="1440" w:hanging="1440"/>
        <w:rPr>
          <w:rFonts w:cs="Arial"/>
          <w:szCs w:val="22"/>
        </w:rPr>
      </w:pPr>
      <w:r w:rsidRPr="005B1EAC">
        <w:rPr>
          <w:rFonts w:cs="Arial"/>
          <w:szCs w:val="22"/>
        </w:rPr>
        <w:t>2006-07</w:t>
      </w:r>
      <w:r w:rsidRPr="005B1EAC">
        <w:rPr>
          <w:rFonts w:cs="Arial"/>
          <w:szCs w:val="22"/>
        </w:rPr>
        <w:tab/>
        <w:t>Professor of Social Epidemiology (Visiting), Cyprus International Institute for the Environment &amp; Public Health (in collaboration with Harvard School of Public Health), Nicosia, Cyprus</w:t>
      </w:r>
    </w:p>
    <w:p w14:paraId="451F6CD8" w14:textId="77777777" w:rsidR="00AA6D47" w:rsidRPr="005B1EAC" w:rsidRDefault="00AA6D47" w:rsidP="00AA6D47">
      <w:pPr>
        <w:widowControl w:val="0"/>
        <w:adjustRightInd w:val="0"/>
        <w:ind w:left="1080" w:hanging="1080"/>
        <w:rPr>
          <w:rFonts w:cs="Arial"/>
          <w:szCs w:val="22"/>
        </w:rPr>
      </w:pPr>
      <w:r w:rsidRPr="005B1EAC">
        <w:rPr>
          <w:rFonts w:cs="Arial"/>
          <w:szCs w:val="22"/>
        </w:rPr>
        <w:t>2006-14</w:t>
      </w:r>
      <w:r w:rsidRPr="005B1EAC">
        <w:rPr>
          <w:rFonts w:cs="Arial"/>
          <w:szCs w:val="22"/>
        </w:rPr>
        <w:tab/>
      </w:r>
      <w:r w:rsidRPr="005B1EAC">
        <w:rPr>
          <w:rFonts w:cs="Arial"/>
          <w:szCs w:val="22"/>
        </w:rPr>
        <w:tab/>
        <w:t xml:space="preserve">Clinical Associate Professor of Medicine, Division of Infectious Diseases, Emory University </w:t>
      </w:r>
    </w:p>
    <w:p w14:paraId="619F61A6" w14:textId="77777777" w:rsidR="00AA6D47" w:rsidRPr="005B1EAC" w:rsidRDefault="00AA6D47" w:rsidP="00AA6D47">
      <w:pPr>
        <w:widowControl w:val="0"/>
        <w:adjustRightInd w:val="0"/>
        <w:ind w:left="1080" w:firstLine="360"/>
        <w:rPr>
          <w:rFonts w:cs="Arial"/>
          <w:szCs w:val="22"/>
        </w:rPr>
      </w:pPr>
      <w:r w:rsidRPr="005B1EAC">
        <w:rPr>
          <w:rFonts w:cs="Arial"/>
          <w:szCs w:val="22"/>
        </w:rPr>
        <w:t>School of Medicine, Atlanta, Georgia</w:t>
      </w:r>
    </w:p>
    <w:p w14:paraId="3A720C93" w14:textId="77777777" w:rsidR="00AA6D47" w:rsidRPr="005B1EAC" w:rsidRDefault="00AA6D47" w:rsidP="00AA6D47">
      <w:pPr>
        <w:widowControl w:val="0"/>
        <w:adjustRightInd w:val="0"/>
        <w:ind w:left="1080" w:hanging="1080"/>
        <w:rPr>
          <w:rFonts w:cs="Arial"/>
          <w:szCs w:val="22"/>
        </w:rPr>
      </w:pPr>
      <w:r w:rsidRPr="005B1EAC">
        <w:rPr>
          <w:rFonts w:cs="Arial"/>
          <w:szCs w:val="22"/>
        </w:rPr>
        <w:t>2007-09</w:t>
      </w:r>
      <w:r w:rsidRPr="005B1EAC">
        <w:rPr>
          <w:rFonts w:cs="Arial"/>
          <w:szCs w:val="22"/>
        </w:rPr>
        <w:tab/>
      </w:r>
      <w:r w:rsidRPr="005B1EAC">
        <w:rPr>
          <w:rFonts w:cs="Arial"/>
          <w:szCs w:val="22"/>
        </w:rPr>
        <w:tab/>
        <w:t xml:space="preserve">Associate Professor of Social Epidemiology, Program of Health Sciences, Department of </w:t>
      </w:r>
    </w:p>
    <w:p w14:paraId="44593320" w14:textId="77777777" w:rsidR="00AA6D47" w:rsidRPr="005B1EAC" w:rsidRDefault="00AA6D47" w:rsidP="00AA6D47">
      <w:pPr>
        <w:widowControl w:val="0"/>
        <w:adjustRightInd w:val="0"/>
        <w:ind w:left="1080" w:firstLine="360"/>
        <w:rPr>
          <w:rFonts w:cs="Arial"/>
          <w:szCs w:val="22"/>
        </w:rPr>
      </w:pPr>
      <w:r w:rsidRPr="005B1EAC">
        <w:rPr>
          <w:rFonts w:cs="Arial"/>
          <w:szCs w:val="22"/>
        </w:rPr>
        <w:t>Natural Science and Public Health, Zayed University, Abu Dhabi, UAE</w:t>
      </w:r>
    </w:p>
    <w:p w14:paraId="2D0B36A8" w14:textId="77777777" w:rsidR="00AA6D47" w:rsidRPr="005B1EAC" w:rsidRDefault="00AA6D47" w:rsidP="00AA6D47">
      <w:pPr>
        <w:widowControl w:val="0"/>
        <w:adjustRightInd w:val="0"/>
        <w:ind w:left="1080" w:hanging="1080"/>
        <w:rPr>
          <w:rFonts w:cs="Arial"/>
          <w:szCs w:val="22"/>
        </w:rPr>
      </w:pPr>
      <w:r w:rsidRPr="005B1EAC">
        <w:rPr>
          <w:rFonts w:cs="Arial"/>
          <w:szCs w:val="22"/>
        </w:rPr>
        <w:t>2009-14</w:t>
      </w:r>
      <w:r w:rsidRPr="005B1EAC">
        <w:rPr>
          <w:rFonts w:cs="Arial"/>
          <w:szCs w:val="22"/>
        </w:rPr>
        <w:tab/>
      </w:r>
      <w:r w:rsidRPr="005B1EAC">
        <w:rPr>
          <w:rFonts w:cs="Arial"/>
          <w:szCs w:val="22"/>
        </w:rPr>
        <w:tab/>
        <w:t xml:space="preserve">Associate Professor of Public Health, Department of Public Health Education, University of </w:t>
      </w:r>
    </w:p>
    <w:p w14:paraId="223C9151" w14:textId="77777777" w:rsidR="00AA6D47" w:rsidRPr="00DC69B6" w:rsidRDefault="00AA6D47" w:rsidP="00AA6D47">
      <w:pPr>
        <w:widowControl w:val="0"/>
        <w:adjustRightInd w:val="0"/>
        <w:ind w:left="1080" w:firstLine="360"/>
        <w:rPr>
          <w:rFonts w:cs="Arial"/>
          <w:szCs w:val="22"/>
        </w:rPr>
      </w:pPr>
      <w:r w:rsidRPr="005B1EAC">
        <w:rPr>
          <w:rFonts w:cs="Arial"/>
          <w:szCs w:val="22"/>
        </w:rPr>
        <w:t>North Carolina</w:t>
      </w:r>
      <w:r>
        <w:rPr>
          <w:rFonts w:cs="Arial"/>
          <w:szCs w:val="22"/>
        </w:rPr>
        <w:t xml:space="preserve"> </w:t>
      </w:r>
      <w:r w:rsidRPr="00DC69B6">
        <w:rPr>
          <w:rFonts w:cs="Arial"/>
          <w:szCs w:val="22"/>
        </w:rPr>
        <w:t>Greensboro, Greensboro, North Carolina</w:t>
      </w:r>
    </w:p>
    <w:p w14:paraId="089F9271" w14:textId="77777777" w:rsidR="00AA6D47" w:rsidRDefault="00AA6D47" w:rsidP="00AA6D47">
      <w:pPr>
        <w:widowControl w:val="0"/>
        <w:adjustRightInd w:val="0"/>
        <w:rPr>
          <w:rFonts w:cs="Arial"/>
          <w:szCs w:val="22"/>
        </w:rPr>
      </w:pPr>
      <w:r w:rsidRPr="00DC69B6">
        <w:rPr>
          <w:rFonts w:cs="Arial"/>
          <w:szCs w:val="22"/>
        </w:rPr>
        <w:t>2015-</w:t>
      </w:r>
      <w:r w:rsidRPr="00DC69B6">
        <w:rPr>
          <w:rFonts w:cs="Arial"/>
          <w:szCs w:val="22"/>
        </w:rPr>
        <w:tab/>
      </w:r>
      <w:r w:rsidRPr="00DC69B6">
        <w:rPr>
          <w:rFonts w:cs="Arial"/>
          <w:szCs w:val="22"/>
        </w:rPr>
        <w:tab/>
      </w:r>
      <w:r w:rsidRPr="00DC69B6">
        <w:rPr>
          <w:rFonts w:cs="Arial"/>
          <w:szCs w:val="22"/>
        </w:rPr>
        <w:tab/>
        <w:t xml:space="preserve">Associate Professor of Population Health, Department of Health </w:t>
      </w:r>
      <w:r>
        <w:rPr>
          <w:rFonts w:cs="Arial"/>
          <w:szCs w:val="22"/>
        </w:rPr>
        <w:t>&amp;</w:t>
      </w:r>
      <w:r w:rsidRPr="00DC69B6">
        <w:rPr>
          <w:rFonts w:cs="Arial"/>
          <w:szCs w:val="22"/>
        </w:rPr>
        <w:t xml:space="preserve"> Kinesiology, Texas A&amp;M </w:t>
      </w:r>
    </w:p>
    <w:p w14:paraId="6CC1AD80" w14:textId="77777777" w:rsidR="00AA6D47" w:rsidRPr="00DC69B6" w:rsidRDefault="00AA6D47" w:rsidP="00AA6D47">
      <w:pPr>
        <w:widowControl w:val="0"/>
        <w:adjustRightInd w:val="0"/>
        <w:ind w:left="1080" w:firstLine="360"/>
        <w:rPr>
          <w:rFonts w:cs="Arial"/>
          <w:szCs w:val="22"/>
        </w:rPr>
      </w:pPr>
      <w:r w:rsidRPr="00DC69B6">
        <w:rPr>
          <w:rFonts w:cs="Arial"/>
          <w:szCs w:val="22"/>
        </w:rPr>
        <w:t xml:space="preserve">University, College Station, Texas  </w:t>
      </w:r>
    </w:p>
    <w:p w14:paraId="5D29E708" w14:textId="77777777" w:rsidR="00AA6D47" w:rsidRDefault="00AA6D47" w:rsidP="00AA6D47">
      <w:pPr>
        <w:tabs>
          <w:tab w:val="left" w:pos="1260"/>
        </w:tabs>
        <w:ind w:left="1440" w:hanging="1440"/>
        <w:rPr>
          <w:rFonts w:cs="Arial"/>
          <w:szCs w:val="22"/>
        </w:rPr>
      </w:pPr>
      <w:r>
        <w:rPr>
          <w:rFonts w:cs="Arial"/>
          <w:szCs w:val="22"/>
        </w:rPr>
        <w:t>20</w:t>
      </w:r>
      <w:r w:rsidRPr="00DC69B6">
        <w:rPr>
          <w:rFonts w:cs="Arial"/>
          <w:szCs w:val="22"/>
        </w:rPr>
        <w:t>15-</w:t>
      </w:r>
      <w:r w:rsidRPr="00DC69B6">
        <w:rPr>
          <w:rFonts w:cs="Arial"/>
          <w:szCs w:val="22"/>
        </w:rPr>
        <w:tab/>
      </w:r>
      <w:r w:rsidRPr="00DC69B6">
        <w:rPr>
          <w:rFonts w:cs="Arial"/>
          <w:szCs w:val="22"/>
        </w:rPr>
        <w:tab/>
        <w:t xml:space="preserve">Founding Director, </w:t>
      </w:r>
      <w:r w:rsidRPr="00DC69B6">
        <w:rPr>
          <w:rFonts w:eastAsiaTheme="minorEastAsia" w:cs="Arial"/>
          <w:szCs w:val="22"/>
        </w:rPr>
        <w:t xml:space="preserve">Complexity &amp; Computational Population Health Group, </w:t>
      </w:r>
      <w:r w:rsidRPr="00DC69B6">
        <w:rPr>
          <w:rFonts w:cs="Arial"/>
          <w:szCs w:val="22"/>
        </w:rPr>
        <w:t>Department of Health &amp; Kinesiology</w:t>
      </w:r>
      <w:r>
        <w:rPr>
          <w:rFonts w:cs="Arial"/>
          <w:szCs w:val="22"/>
        </w:rPr>
        <w:t>,</w:t>
      </w:r>
      <w:r w:rsidRPr="00DC69B6">
        <w:rPr>
          <w:rFonts w:cs="Arial"/>
          <w:szCs w:val="22"/>
        </w:rPr>
        <w:t xml:space="preserve"> Texas A&amp;M University, College Station, T</w:t>
      </w:r>
      <w:r>
        <w:rPr>
          <w:rFonts w:cs="Arial"/>
          <w:szCs w:val="22"/>
        </w:rPr>
        <w:t>exas</w:t>
      </w:r>
      <w:r w:rsidRPr="00DC69B6">
        <w:rPr>
          <w:rFonts w:cs="Arial"/>
          <w:szCs w:val="22"/>
        </w:rPr>
        <w:t xml:space="preserve"> </w:t>
      </w:r>
    </w:p>
    <w:p w14:paraId="1A6510BB" w14:textId="77777777" w:rsidR="00AA6D47" w:rsidRDefault="00AA6D47" w:rsidP="00AA6D47">
      <w:pPr>
        <w:tabs>
          <w:tab w:val="left" w:pos="1260"/>
        </w:tabs>
        <w:rPr>
          <w:rFonts w:cs="Arial"/>
          <w:szCs w:val="22"/>
        </w:rPr>
      </w:pPr>
      <w:r>
        <w:rPr>
          <w:rFonts w:cs="Arial"/>
          <w:szCs w:val="22"/>
        </w:rPr>
        <w:t>2016-</w:t>
      </w:r>
      <w:r>
        <w:rPr>
          <w:rFonts w:cs="Arial"/>
          <w:szCs w:val="22"/>
        </w:rPr>
        <w:tab/>
      </w:r>
      <w:r>
        <w:rPr>
          <w:rFonts w:cs="Arial"/>
          <w:szCs w:val="22"/>
        </w:rPr>
        <w:tab/>
      </w:r>
      <w:r w:rsidRPr="00E562BD">
        <w:rPr>
          <w:rFonts w:cs="Arial"/>
          <w:szCs w:val="22"/>
        </w:rPr>
        <w:t>Adjunct Professor, Nijmegen</w:t>
      </w:r>
      <w:r>
        <w:rPr>
          <w:rFonts w:cs="Arial"/>
          <w:szCs w:val="22"/>
        </w:rPr>
        <w:t xml:space="preserve"> School of Management, Radboud University, Nijmegen, </w:t>
      </w:r>
    </w:p>
    <w:p w14:paraId="2AB7A0F5" w14:textId="4C75BC92" w:rsidR="002C51BC" w:rsidRPr="00AA6D47" w:rsidRDefault="00AA6D47" w:rsidP="00AA6D47">
      <w:pPr>
        <w:tabs>
          <w:tab w:val="left" w:pos="1260"/>
        </w:tabs>
        <w:rPr>
          <w:rStyle w:val="Strong"/>
          <w:rFonts w:cs="Arial"/>
          <w:b w:val="0"/>
          <w:bCs w:val="0"/>
          <w:szCs w:val="22"/>
        </w:rPr>
      </w:pPr>
      <w:r>
        <w:rPr>
          <w:rFonts w:cs="Arial"/>
          <w:szCs w:val="22"/>
        </w:rPr>
        <w:tab/>
      </w:r>
      <w:r>
        <w:rPr>
          <w:rFonts w:cs="Arial"/>
          <w:szCs w:val="22"/>
        </w:rPr>
        <w:tab/>
        <w:t>Netherlands</w:t>
      </w:r>
    </w:p>
    <w:p w14:paraId="20D90DC0" w14:textId="77777777" w:rsidR="00AA6D47" w:rsidRDefault="00AA6D47" w:rsidP="00AA6D47">
      <w:pPr>
        <w:widowControl w:val="0"/>
        <w:adjustRightInd w:val="0"/>
        <w:rPr>
          <w:rFonts w:cs="Arial"/>
          <w:b/>
          <w:szCs w:val="22"/>
          <w:u w:val="single"/>
        </w:rPr>
      </w:pPr>
    </w:p>
    <w:p w14:paraId="5F08E5F0" w14:textId="42D6ABC4" w:rsidR="00AA6D47" w:rsidRPr="00ED182C" w:rsidRDefault="00AA6D47" w:rsidP="00AA6D47">
      <w:pPr>
        <w:widowControl w:val="0"/>
        <w:adjustRightInd w:val="0"/>
        <w:rPr>
          <w:rFonts w:cs="Arial"/>
          <w:b/>
          <w:i/>
          <w:szCs w:val="22"/>
        </w:rPr>
      </w:pPr>
      <w:r w:rsidRPr="00ED182C">
        <w:rPr>
          <w:rFonts w:cs="Arial"/>
          <w:b/>
          <w:i/>
          <w:szCs w:val="22"/>
          <w:u w:val="single"/>
        </w:rPr>
        <w:t>B.2. Awards and Honors</w:t>
      </w:r>
      <w:r w:rsidRPr="00ED182C">
        <w:rPr>
          <w:rFonts w:cs="Arial"/>
          <w:b/>
          <w:i/>
          <w:szCs w:val="22"/>
        </w:rPr>
        <w:t xml:space="preserve"> (selected)</w:t>
      </w:r>
    </w:p>
    <w:p w14:paraId="736A2098" w14:textId="77777777" w:rsidR="00AA6D47" w:rsidRPr="005B1EAC" w:rsidRDefault="00AA6D47" w:rsidP="00AA6D47">
      <w:pPr>
        <w:widowControl w:val="0"/>
        <w:tabs>
          <w:tab w:val="left" w:pos="1440"/>
        </w:tabs>
        <w:adjustRightInd w:val="0"/>
        <w:rPr>
          <w:rFonts w:cs="Arial"/>
          <w:szCs w:val="22"/>
        </w:rPr>
      </w:pPr>
      <w:r w:rsidRPr="005B1EAC">
        <w:rPr>
          <w:rFonts w:cs="Arial"/>
          <w:szCs w:val="22"/>
        </w:rPr>
        <w:t>2002-06</w:t>
      </w:r>
      <w:r w:rsidRPr="005B1EAC">
        <w:rPr>
          <w:rFonts w:cs="Arial"/>
          <w:szCs w:val="22"/>
        </w:rPr>
        <w:tab/>
        <w:t xml:space="preserve">Invited AIDS Training Advisory Group Member, Fogarty AIDS International Training and </w:t>
      </w:r>
    </w:p>
    <w:p w14:paraId="0DDB3836" w14:textId="77777777" w:rsidR="009C7FA9" w:rsidRDefault="00AA6D47" w:rsidP="009C7FA9">
      <w:pPr>
        <w:widowControl w:val="0"/>
        <w:adjustRightInd w:val="0"/>
        <w:ind w:left="1080" w:firstLine="360"/>
        <w:rPr>
          <w:rFonts w:cs="Arial"/>
          <w:szCs w:val="22"/>
        </w:rPr>
      </w:pPr>
      <w:r w:rsidRPr="005B1EAC">
        <w:rPr>
          <w:rFonts w:cs="Arial"/>
          <w:szCs w:val="22"/>
        </w:rPr>
        <w:t xml:space="preserve">Research Project, Addis Ababa University, Addis Ababa, Ethiopia and Emory University </w:t>
      </w:r>
    </w:p>
    <w:p w14:paraId="1E0112EA" w14:textId="675DA04B" w:rsidR="00AA6D47" w:rsidRPr="005B1EAC" w:rsidRDefault="00AA6D47" w:rsidP="009C7FA9">
      <w:pPr>
        <w:widowControl w:val="0"/>
        <w:adjustRightInd w:val="0"/>
        <w:ind w:left="1080" w:firstLine="360"/>
        <w:rPr>
          <w:rFonts w:cs="Arial"/>
          <w:szCs w:val="22"/>
        </w:rPr>
      </w:pPr>
      <w:r w:rsidRPr="005B1EAC">
        <w:rPr>
          <w:rFonts w:cs="Arial"/>
          <w:szCs w:val="22"/>
        </w:rPr>
        <w:t>School of Medicine, Atlanta, Georgia</w:t>
      </w:r>
    </w:p>
    <w:p w14:paraId="2A3F5035" w14:textId="77777777" w:rsidR="00AA6D47" w:rsidRPr="005B1EAC" w:rsidRDefault="00AA6D47" w:rsidP="00AA6D47">
      <w:pPr>
        <w:ind w:left="720" w:hanging="720"/>
        <w:rPr>
          <w:rFonts w:cs="Arial"/>
          <w:szCs w:val="22"/>
        </w:rPr>
      </w:pPr>
      <w:r w:rsidRPr="005B1EAC">
        <w:rPr>
          <w:rFonts w:cs="Arial"/>
          <w:szCs w:val="22"/>
        </w:rPr>
        <w:t>2007</w:t>
      </w:r>
      <w:r w:rsidRPr="005B1EAC">
        <w:rPr>
          <w:rFonts w:cs="Arial"/>
          <w:szCs w:val="22"/>
        </w:rPr>
        <w:tab/>
      </w:r>
      <w:r w:rsidRPr="005B1EAC">
        <w:rPr>
          <w:rFonts w:cs="Arial"/>
          <w:szCs w:val="22"/>
        </w:rPr>
        <w:tab/>
      </w:r>
      <w:r w:rsidRPr="005B1EAC">
        <w:rPr>
          <w:rFonts w:cs="Arial"/>
          <w:szCs w:val="22"/>
        </w:rPr>
        <w:tab/>
        <w:t xml:space="preserve">Invited Tobacco Control Policy Workshop Participant and Speaker, “Tobacco Control and </w:t>
      </w:r>
    </w:p>
    <w:p w14:paraId="59F4D9BE" w14:textId="77777777" w:rsidR="00AA6D47" w:rsidRPr="005B1EAC" w:rsidRDefault="00AA6D47" w:rsidP="00AA6D47">
      <w:pPr>
        <w:ind w:left="1080" w:firstLine="360"/>
        <w:rPr>
          <w:rFonts w:cs="Arial"/>
          <w:szCs w:val="22"/>
        </w:rPr>
      </w:pPr>
      <w:r w:rsidRPr="005B1EAC">
        <w:rPr>
          <w:rFonts w:cs="Arial"/>
          <w:szCs w:val="22"/>
        </w:rPr>
        <w:t>Prevention in Greece,” Greek Ministry of Health and Social Security, Athens, Greece</w:t>
      </w:r>
    </w:p>
    <w:p w14:paraId="21523BB8" w14:textId="77777777" w:rsidR="00AA6D47" w:rsidRPr="005B1EAC" w:rsidRDefault="00AA6D47" w:rsidP="00AA6D47">
      <w:pPr>
        <w:pStyle w:val="ColorfulList-Accent11"/>
        <w:ind w:left="0"/>
        <w:rPr>
          <w:rFonts w:ascii="Arial" w:hAnsi="Arial" w:cs="Arial"/>
          <w:iCs/>
          <w:sz w:val="22"/>
          <w:szCs w:val="22"/>
        </w:rPr>
      </w:pPr>
      <w:r w:rsidRPr="005B1EAC">
        <w:rPr>
          <w:rFonts w:ascii="Arial" w:hAnsi="Arial" w:cs="Arial"/>
          <w:sz w:val="22"/>
          <w:szCs w:val="22"/>
        </w:rPr>
        <w:t>2008</w:t>
      </w:r>
      <w:r w:rsidRPr="005B1EAC">
        <w:rPr>
          <w:rFonts w:ascii="Arial" w:hAnsi="Arial" w:cs="Arial"/>
          <w:sz w:val="22"/>
          <w:szCs w:val="22"/>
        </w:rPr>
        <w:tab/>
      </w:r>
      <w:r w:rsidRPr="005B1EAC">
        <w:rPr>
          <w:rFonts w:ascii="Arial" w:hAnsi="Arial" w:cs="Arial"/>
          <w:sz w:val="22"/>
          <w:szCs w:val="22"/>
        </w:rPr>
        <w:tab/>
      </w:r>
      <w:r w:rsidRPr="005B1EAC">
        <w:rPr>
          <w:rFonts w:ascii="Arial" w:hAnsi="Arial" w:cs="Arial"/>
          <w:sz w:val="22"/>
          <w:szCs w:val="22"/>
        </w:rPr>
        <w:tab/>
        <w:t>Invited Think-Tank Participant, “</w:t>
      </w:r>
      <w:r w:rsidRPr="005B1EAC">
        <w:rPr>
          <w:rFonts w:ascii="Arial" w:hAnsi="Arial" w:cs="Arial"/>
          <w:iCs/>
          <w:sz w:val="22"/>
          <w:szCs w:val="22"/>
        </w:rPr>
        <w:t xml:space="preserve">Assessment and Mitigation of Ecological, Sociopolitical, and </w:t>
      </w:r>
    </w:p>
    <w:p w14:paraId="6AC9D8AF" w14:textId="77777777" w:rsidR="00AA6D47" w:rsidRPr="005B1EAC" w:rsidRDefault="00AA6D47" w:rsidP="00AA6D47">
      <w:pPr>
        <w:pStyle w:val="ColorfulList-Accent11"/>
        <w:ind w:left="1080" w:firstLine="360"/>
        <w:rPr>
          <w:rFonts w:ascii="Arial" w:hAnsi="Arial" w:cs="Arial"/>
          <w:sz w:val="22"/>
          <w:szCs w:val="22"/>
        </w:rPr>
      </w:pPr>
      <w:r w:rsidRPr="005B1EAC">
        <w:rPr>
          <w:rFonts w:ascii="Arial" w:hAnsi="Arial" w:cs="Arial"/>
          <w:iCs/>
          <w:sz w:val="22"/>
          <w:szCs w:val="22"/>
        </w:rPr>
        <w:t xml:space="preserve">Health Threats for </w:t>
      </w:r>
      <w:r w:rsidRPr="005B1EAC">
        <w:rPr>
          <w:rFonts w:ascii="Arial" w:hAnsi="Arial" w:cs="Arial"/>
          <w:iCs/>
          <w:sz w:val="22"/>
          <w:szCs w:val="22"/>
          <w:lang w:val="en-GB"/>
        </w:rPr>
        <w:t xml:space="preserve">Mediterranean and Middle Eastern </w:t>
      </w:r>
      <w:r w:rsidRPr="005B1EAC">
        <w:rPr>
          <w:rFonts w:ascii="Arial" w:hAnsi="Arial" w:cs="Arial"/>
          <w:iCs/>
          <w:sz w:val="22"/>
          <w:szCs w:val="22"/>
        </w:rPr>
        <w:t>Tourist Destinations”</w:t>
      </w:r>
      <w:r w:rsidRPr="005B1EAC">
        <w:rPr>
          <w:rFonts w:ascii="Arial" w:hAnsi="Arial" w:cs="Arial"/>
          <w:iCs/>
          <w:sz w:val="22"/>
          <w:szCs w:val="22"/>
          <w:lang w:val="en-GB"/>
        </w:rPr>
        <w:t xml:space="preserve"> (</w:t>
      </w:r>
      <w:r w:rsidRPr="005B1EAC">
        <w:rPr>
          <w:rFonts w:ascii="Arial" w:hAnsi="Arial" w:cs="Arial"/>
          <w:sz w:val="22"/>
          <w:szCs w:val="22"/>
        </w:rPr>
        <w:t xml:space="preserve">responsible for </w:t>
      </w:r>
    </w:p>
    <w:p w14:paraId="5C8A9F6B" w14:textId="77777777" w:rsidR="00AA6D47" w:rsidRDefault="00AA6D47" w:rsidP="00AA6D47">
      <w:pPr>
        <w:pStyle w:val="ColorfulList-Accent11"/>
        <w:ind w:left="1080" w:firstLine="360"/>
        <w:rPr>
          <w:rFonts w:ascii="Arial" w:hAnsi="Arial" w:cs="Arial"/>
          <w:sz w:val="22"/>
          <w:szCs w:val="22"/>
        </w:rPr>
      </w:pPr>
      <w:r w:rsidRPr="005B1EAC">
        <w:rPr>
          <w:rFonts w:ascii="Arial" w:hAnsi="Arial" w:cs="Arial"/>
          <w:sz w:val="22"/>
          <w:szCs w:val="22"/>
        </w:rPr>
        <w:t xml:space="preserve">public health component involving GeoSentinel and SARS/avian flu surveillance), Cyprus </w:t>
      </w:r>
    </w:p>
    <w:p w14:paraId="4D12B0CD" w14:textId="77777777" w:rsidR="00AA6D47" w:rsidRPr="005B1EAC" w:rsidRDefault="00AA6D47" w:rsidP="00AA6D47">
      <w:pPr>
        <w:pStyle w:val="ColorfulList-Accent11"/>
        <w:ind w:left="1080" w:firstLine="360"/>
        <w:rPr>
          <w:rFonts w:ascii="Arial" w:hAnsi="Arial" w:cs="Arial"/>
          <w:sz w:val="22"/>
          <w:szCs w:val="22"/>
        </w:rPr>
      </w:pPr>
      <w:r w:rsidRPr="005B1EAC">
        <w:rPr>
          <w:rFonts w:ascii="Arial" w:hAnsi="Arial" w:cs="Arial"/>
          <w:sz w:val="22"/>
          <w:szCs w:val="22"/>
        </w:rPr>
        <w:t>University of Technology, Limassol, Cyprus</w:t>
      </w:r>
      <w:r w:rsidRPr="005B1EAC">
        <w:rPr>
          <w:rFonts w:ascii="Arial" w:hAnsi="Arial" w:cs="Arial"/>
          <w:iCs/>
          <w:sz w:val="22"/>
          <w:szCs w:val="22"/>
        </w:rPr>
        <w:t xml:space="preserve"> </w:t>
      </w:r>
    </w:p>
    <w:p w14:paraId="7F193211" w14:textId="77777777" w:rsidR="009C7FA9" w:rsidRDefault="00AA6D47" w:rsidP="009C7FA9">
      <w:pPr>
        <w:ind w:left="720" w:hanging="720"/>
        <w:rPr>
          <w:rFonts w:cs="Arial"/>
          <w:szCs w:val="22"/>
        </w:rPr>
      </w:pPr>
      <w:r w:rsidRPr="005B1EAC">
        <w:rPr>
          <w:rFonts w:cs="Arial"/>
          <w:bCs/>
          <w:smallCaps/>
          <w:szCs w:val="22"/>
        </w:rPr>
        <w:t>2012</w:t>
      </w:r>
      <w:r w:rsidRPr="005B1EAC">
        <w:rPr>
          <w:rFonts w:cs="Arial"/>
          <w:bCs/>
          <w:smallCaps/>
          <w:szCs w:val="22"/>
        </w:rPr>
        <w:tab/>
      </w:r>
      <w:r w:rsidRPr="005B1EAC">
        <w:rPr>
          <w:rFonts w:cs="Arial"/>
          <w:bCs/>
          <w:smallCaps/>
          <w:szCs w:val="22"/>
        </w:rPr>
        <w:tab/>
      </w:r>
      <w:r w:rsidRPr="005B1EAC">
        <w:rPr>
          <w:rFonts w:cs="Arial"/>
          <w:bCs/>
          <w:smallCaps/>
          <w:szCs w:val="22"/>
        </w:rPr>
        <w:tab/>
      </w:r>
      <w:r w:rsidRPr="005B1EAC">
        <w:rPr>
          <w:rFonts w:cs="Arial"/>
          <w:szCs w:val="22"/>
        </w:rPr>
        <w:t xml:space="preserve">Invited Worker Health Seminar Series Speaker, Center for Worker Health, “Work </w:t>
      </w:r>
    </w:p>
    <w:p w14:paraId="152A0280" w14:textId="77777777" w:rsidR="009C7FA9" w:rsidRDefault="00AA6D47" w:rsidP="009C7FA9">
      <w:pPr>
        <w:ind w:left="1080" w:firstLine="360"/>
        <w:rPr>
          <w:rFonts w:cs="Arial"/>
          <w:szCs w:val="22"/>
        </w:rPr>
      </w:pPr>
      <w:r w:rsidRPr="005B1EAC">
        <w:rPr>
          <w:rFonts w:cs="Arial"/>
          <w:szCs w:val="22"/>
        </w:rPr>
        <w:t xml:space="preserve">organization and the epidemiology of commercial driving: From monocausal to multilevel </w:t>
      </w:r>
    </w:p>
    <w:p w14:paraId="6E210629" w14:textId="07AEAD5D" w:rsidR="00AA6D47" w:rsidRDefault="00AA6D47" w:rsidP="009C7FA9">
      <w:pPr>
        <w:ind w:left="1080" w:firstLine="360"/>
        <w:rPr>
          <w:rFonts w:cs="Arial"/>
          <w:szCs w:val="22"/>
        </w:rPr>
      </w:pPr>
      <w:r w:rsidRPr="005B1EAC">
        <w:rPr>
          <w:rFonts w:cs="Arial"/>
          <w:szCs w:val="22"/>
        </w:rPr>
        <w:t>approaches,” Wake Forest University School of Medicine, Winston Salem, North Carolina</w:t>
      </w:r>
    </w:p>
    <w:p w14:paraId="03F654E6" w14:textId="77777777" w:rsidR="00AA6D47" w:rsidRPr="00F33BB4" w:rsidRDefault="00AA6D47" w:rsidP="00AA6D47">
      <w:pPr>
        <w:tabs>
          <w:tab w:val="left" w:pos="-1440"/>
        </w:tabs>
        <w:ind w:left="1440" w:hanging="1440"/>
      </w:pPr>
      <w:r>
        <w:t>2017-</w:t>
      </w:r>
      <w:r>
        <w:tab/>
      </w:r>
      <w:r w:rsidRPr="00F33BB4">
        <w:t>Associate Editor,</w:t>
      </w:r>
      <w:r>
        <w:t xml:space="preserve"> Editorial Board, </w:t>
      </w:r>
      <w:r w:rsidRPr="00A31195">
        <w:rPr>
          <w:i/>
        </w:rPr>
        <w:t>BMC Public Health</w:t>
      </w:r>
    </w:p>
    <w:p w14:paraId="4E6033BE" w14:textId="77777777" w:rsidR="002C51BC" w:rsidRPr="00A128A0" w:rsidRDefault="002C51BC" w:rsidP="002C51BC">
      <w:pPr>
        <w:pStyle w:val="DataField11pt-Single"/>
        <w:rPr>
          <w:rStyle w:val="Strong"/>
        </w:rPr>
      </w:pPr>
    </w:p>
    <w:p w14:paraId="39DFA62F" w14:textId="66DC4C9E" w:rsidR="00AA6D47" w:rsidRPr="00D33A33" w:rsidRDefault="002C51BC" w:rsidP="00D33A33">
      <w:pPr>
        <w:pStyle w:val="ListParagraph"/>
        <w:widowControl w:val="0"/>
        <w:numPr>
          <w:ilvl w:val="0"/>
          <w:numId w:val="32"/>
        </w:numPr>
        <w:overflowPunct w:val="0"/>
        <w:autoSpaceDE/>
        <w:autoSpaceDN/>
        <w:adjustRightInd w:val="0"/>
        <w:rPr>
          <w:rStyle w:val="Strong"/>
          <w:rFonts w:cs="Arial"/>
          <w:b w:val="0"/>
          <w:bCs w:val="0"/>
          <w:szCs w:val="22"/>
        </w:rPr>
      </w:pPr>
      <w:r w:rsidRPr="00A128A0">
        <w:rPr>
          <w:rStyle w:val="Strong"/>
        </w:rPr>
        <w:t>Contributions to Science</w:t>
      </w:r>
    </w:p>
    <w:p w14:paraId="316549C7" w14:textId="4344237D" w:rsidR="00AA6D47" w:rsidRPr="00ED182C" w:rsidRDefault="00AA6D47" w:rsidP="00AA6D47">
      <w:pPr>
        <w:widowControl w:val="0"/>
        <w:overflowPunct w:val="0"/>
        <w:autoSpaceDE/>
        <w:autoSpaceDN/>
        <w:adjustRightInd w:val="0"/>
        <w:rPr>
          <w:rFonts w:cs="Arial"/>
          <w:i/>
          <w:szCs w:val="22"/>
        </w:rPr>
      </w:pPr>
      <w:r w:rsidRPr="00ED182C">
        <w:rPr>
          <w:rFonts w:cs="Arial"/>
          <w:b/>
          <w:i/>
          <w:szCs w:val="22"/>
          <w:u w:val="single"/>
        </w:rPr>
        <w:t xml:space="preserve">C.1. Complex </w:t>
      </w:r>
      <w:r w:rsidR="00ED182C" w:rsidRPr="00ED182C">
        <w:rPr>
          <w:rFonts w:cs="Arial"/>
          <w:b/>
          <w:i/>
          <w:szCs w:val="22"/>
          <w:u w:val="single"/>
        </w:rPr>
        <w:t>S</w:t>
      </w:r>
      <w:r w:rsidRPr="00ED182C">
        <w:rPr>
          <w:rFonts w:cs="Arial"/>
          <w:b/>
          <w:i/>
          <w:szCs w:val="22"/>
          <w:u w:val="single"/>
        </w:rPr>
        <w:t xml:space="preserve">ystems </w:t>
      </w:r>
      <w:r w:rsidR="00ED182C" w:rsidRPr="00ED182C">
        <w:rPr>
          <w:rFonts w:cs="Arial"/>
          <w:b/>
          <w:i/>
          <w:szCs w:val="22"/>
          <w:u w:val="single"/>
        </w:rPr>
        <w:t>S</w:t>
      </w:r>
      <w:r w:rsidRPr="00ED182C">
        <w:rPr>
          <w:rFonts w:cs="Arial"/>
          <w:b/>
          <w:i/>
          <w:szCs w:val="22"/>
          <w:u w:val="single"/>
        </w:rPr>
        <w:t xml:space="preserve">cience in </w:t>
      </w:r>
      <w:r w:rsidR="00ED182C" w:rsidRPr="00ED182C">
        <w:rPr>
          <w:rFonts w:cs="Arial"/>
          <w:b/>
          <w:i/>
          <w:szCs w:val="22"/>
          <w:u w:val="single"/>
        </w:rPr>
        <w:t>P</w:t>
      </w:r>
      <w:r w:rsidRPr="00ED182C">
        <w:rPr>
          <w:rFonts w:cs="Arial"/>
          <w:b/>
          <w:i/>
          <w:szCs w:val="22"/>
          <w:u w:val="single"/>
        </w:rPr>
        <w:t xml:space="preserve">opulation </w:t>
      </w:r>
      <w:r w:rsidR="00ED182C" w:rsidRPr="00ED182C">
        <w:rPr>
          <w:rFonts w:cs="Arial"/>
          <w:b/>
          <w:i/>
          <w:szCs w:val="22"/>
          <w:u w:val="single"/>
        </w:rPr>
        <w:t>H</w:t>
      </w:r>
      <w:r w:rsidRPr="00ED182C">
        <w:rPr>
          <w:rFonts w:cs="Arial"/>
          <w:b/>
          <w:i/>
          <w:szCs w:val="22"/>
          <w:u w:val="single"/>
        </w:rPr>
        <w:t xml:space="preserve">ealth </w:t>
      </w:r>
      <w:r w:rsidR="00ED182C" w:rsidRPr="00ED182C">
        <w:rPr>
          <w:rFonts w:cs="Arial"/>
          <w:b/>
          <w:i/>
          <w:szCs w:val="22"/>
          <w:u w:val="single"/>
        </w:rPr>
        <w:t>D</w:t>
      </w:r>
      <w:r w:rsidRPr="00ED182C">
        <w:rPr>
          <w:rFonts w:cs="Arial"/>
          <w:b/>
          <w:i/>
          <w:szCs w:val="22"/>
          <w:u w:val="single"/>
        </w:rPr>
        <w:t xml:space="preserve">isparities and </w:t>
      </w:r>
      <w:r w:rsidR="00ED182C" w:rsidRPr="00ED182C">
        <w:rPr>
          <w:rFonts w:cs="Arial"/>
          <w:b/>
          <w:i/>
          <w:szCs w:val="22"/>
          <w:u w:val="single"/>
        </w:rPr>
        <w:t>P</w:t>
      </w:r>
      <w:r w:rsidRPr="00ED182C">
        <w:rPr>
          <w:rFonts w:cs="Arial"/>
          <w:b/>
          <w:i/>
          <w:szCs w:val="22"/>
          <w:u w:val="single"/>
        </w:rPr>
        <w:t xml:space="preserve">revention </w:t>
      </w:r>
      <w:r w:rsidR="00ED182C" w:rsidRPr="00ED182C">
        <w:rPr>
          <w:rFonts w:cs="Arial"/>
          <w:b/>
          <w:i/>
          <w:szCs w:val="22"/>
          <w:u w:val="single"/>
        </w:rPr>
        <w:t>R</w:t>
      </w:r>
      <w:r w:rsidRPr="00ED182C">
        <w:rPr>
          <w:rFonts w:cs="Arial"/>
          <w:b/>
          <w:i/>
          <w:szCs w:val="22"/>
          <w:u w:val="single"/>
        </w:rPr>
        <w:t>esearch</w:t>
      </w:r>
      <w:r w:rsidRPr="00ED182C">
        <w:rPr>
          <w:rFonts w:cs="Arial"/>
          <w:b/>
          <w:i/>
          <w:szCs w:val="22"/>
        </w:rPr>
        <w:t>:</w:t>
      </w:r>
      <w:r w:rsidRPr="00ED182C">
        <w:rPr>
          <w:rFonts w:cs="Arial"/>
          <w:i/>
          <w:szCs w:val="22"/>
        </w:rPr>
        <w:t xml:space="preserve"> </w:t>
      </w:r>
    </w:p>
    <w:p w14:paraId="612EF59B" w14:textId="405FAC64" w:rsidR="00AA6D47" w:rsidRPr="00AA6D47" w:rsidRDefault="00AA6D47" w:rsidP="00AA6D47">
      <w:pPr>
        <w:widowControl w:val="0"/>
        <w:overflowPunct w:val="0"/>
        <w:autoSpaceDE/>
        <w:autoSpaceDN/>
        <w:adjustRightInd w:val="0"/>
        <w:rPr>
          <w:rFonts w:cs="Arial"/>
          <w:szCs w:val="22"/>
        </w:rPr>
      </w:pPr>
      <w:r w:rsidRPr="00AA6D47">
        <w:rPr>
          <w:rFonts w:cs="Arial"/>
          <w:szCs w:val="22"/>
        </w:rPr>
        <w:t xml:space="preserve">Introduced the conceptualization of population health as complex adaptive and dynamical system of systems due to the nonlinear dynamics of chronic disease disparities and modest successes of low-leverage interventions. In this framework, I am applying the concurrent use of syndemics frameworks; structural policies; phase transition, resilience, and loop dominance theories; and mathematical and dynamic simulation modeling to chronic disease prevention among underserved general population and working-class segments. This is a particularly novel approach to disease prevention and health disparities research as it can lead to the identification of early-warning signals with invaluable ramifications in system resilience, prevention, and health policy. This line of work has led to a recent book contract from Oxford University Press. </w:t>
      </w:r>
      <w:r w:rsidRPr="00AA6D47">
        <w:rPr>
          <w:rFonts w:cs="Arial"/>
          <w:szCs w:val="22"/>
          <w:u w:val="single"/>
        </w:rPr>
        <w:t>This book (see below) introduces a ground-breaking integrative complex-systems paradigm in population health science and is the first graduate textbook in the international literature</w:t>
      </w:r>
      <w:r w:rsidRPr="00AA6D47">
        <w:rPr>
          <w:rFonts w:cs="Arial"/>
          <w:szCs w:val="22"/>
        </w:rPr>
        <w:t>. Manuscripts relevant to the proposed investigation follow (while several others are currently in progress):</w:t>
      </w:r>
    </w:p>
    <w:p w14:paraId="2B65B4C0" w14:textId="533D797D" w:rsidR="00AA6D47" w:rsidRPr="009C7FA9" w:rsidRDefault="00AA6D47" w:rsidP="00AA6D47">
      <w:pPr>
        <w:pStyle w:val="ListParagraph"/>
        <w:widowControl w:val="0"/>
        <w:numPr>
          <w:ilvl w:val="0"/>
          <w:numId w:val="24"/>
        </w:numPr>
        <w:overflowPunct w:val="0"/>
        <w:autoSpaceDE/>
        <w:autoSpaceDN/>
        <w:adjustRightInd w:val="0"/>
        <w:rPr>
          <w:color w:val="000000"/>
        </w:rPr>
      </w:pPr>
      <w:r w:rsidRPr="0000325E">
        <w:t>Apostolopoulos, Y., K. Hassmiller Lich</w:t>
      </w:r>
      <w:r>
        <w:t xml:space="preserve">, </w:t>
      </w:r>
      <w:r w:rsidRPr="0000325E">
        <w:t xml:space="preserve">M.K. Lemke, </w:t>
      </w:r>
      <w:r>
        <w:t xml:space="preserve">and </w:t>
      </w:r>
      <w:r w:rsidRPr="0000325E">
        <w:t>A.E. Barry</w:t>
      </w:r>
      <w:r>
        <w:t xml:space="preserve"> </w:t>
      </w:r>
      <w:r w:rsidRPr="0000325E">
        <w:t>(201</w:t>
      </w:r>
      <w:r>
        <w:t>8</w:t>
      </w:r>
      <w:r w:rsidRPr="0000325E">
        <w:t xml:space="preserve">). </w:t>
      </w:r>
      <w:r>
        <w:t xml:space="preserve">A complex-systems paradigm can lead to evidence-based policymaking and impactful action in substance misuse prevention – </w:t>
      </w:r>
      <w:r w:rsidRPr="00260C2B">
        <w:t>A rejoinder to Purshouse et al</w:t>
      </w:r>
      <w:r w:rsidRPr="00AA6D47">
        <w:t>.</w:t>
      </w:r>
      <w:r>
        <w:t xml:space="preserve"> (2018). </w:t>
      </w:r>
      <w:r w:rsidRPr="00D22C64">
        <w:rPr>
          <w:i/>
        </w:rPr>
        <w:t>Addiction</w:t>
      </w:r>
      <w:r>
        <w:rPr>
          <w:i/>
        </w:rPr>
        <w:t xml:space="preserve">, </w:t>
      </w:r>
      <w:r w:rsidRPr="00D24FFF">
        <w:t>113, 1155-1156.</w:t>
      </w:r>
      <w:r>
        <w:rPr>
          <w:i/>
        </w:rPr>
        <w:t xml:space="preserve"> </w:t>
      </w:r>
    </w:p>
    <w:p w14:paraId="786A8CCB" w14:textId="77777777" w:rsidR="009C7FA9" w:rsidRPr="00131D41" w:rsidRDefault="009C7FA9" w:rsidP="009C7FA9">
      <w:pPr>
        <w:pStyle w:val="ListParagraph"/>
        <w:widowControl w:val="0"/>
        <w:overflowPunct w:val="0"/>
        <w:autoSpaceDE/>
        <w:autoSpaceDN/>
        <w:adjustRightInd w:val="0"/>
        <w:rPr>
          <w:color w:val="000000"/>
        </w:rPr>
      </w:pPr>
    </w:p>
    <w:p w14:paraId="3078078C" w14:textId="660153E3" w:rsidR="00AA6D47" w:rsidRDefault="00AA6D47" w:rsidP="00AA6D47">
      <w:pPr>
        <w:pStyle w:val="ListParagraph"/>
        <w:widowControl w:val="0"/>
        <w:numPr>
          <w:ilvl w:val="0"/>
          <w:numId w:val="24"/>
        </w:numPr>
        <w:tabs>
          <w:tab w:val="left" w:pos="360"/>
        </w:tabs>
        <w:overflowPunct w:val="0"/>
        <w:autoSpaceDE/>
        <w:autoSpaceDN/>
        <w:adjustRightInd w:val="0"/>
        <w:rPr>
          <w:rFonts w:cs="Arial"/>
          <w:szCs w:val="22"/>
        </w:rPr>
      </w:pPr>
      <w:r w:rsidRPr="00AA6D47">
        <w:rPr>
          <w:rFonts w:cs="Arial"/>
          <w:szCs w:val="22"/>
        </w:rPr>
        <w:lastRenderedPageBreak/>
        <w:t>Apostolopoulos, Y., M.K. Lemke, A.E. Barry, and K. Hassmiller Lich (201</w:t>
      </w:r>
      <w:r w:rsidR="007B4A7B">
        <w:rPr>
          <w:rFonts w:cs="Arial"/>
          <w:szCs w:val="22"/>
        </w:rPr>
        <w:t>8</w:t>
      </w:r>
      <w:r w:rsidRPr="00AA6D47">
        <w:rPr>
          <w:rFonts w:cs="Arial"/>
          <w:szCs w:val="22"/>
        </w:rPr>
        <w:t xml:space="preserve">). Moving college drinking prevention research forward – Part I: Introducing a complex systems paradigm. </w:t>
      </w:r>
      <w:r w:rsidRPr="00AA6D47">
        <w:rPr>
          <w:rFonts w:cs="Arial"/>
          <w:i/>
          <w:szCs w:val="22"/>
        </w:rPr>
        <w:t>Addiction</w:t>
      </w:r>
      <w:r w:rsidRPr="00AA6D47">
        <w:rPr>
          <w:rFonts w:cs="Arial"/>
          <w:szCs w:val="22"/>
        </w:rPr>
        <w:t>.</w:t>
      </w:r>
    </w:p>
    <w:p w14:paraId="27DE42C9" w14:textId="715850FE" w:rsidR="00AA6D47" w:rsidRPr="00AA6D47" w:rsidRDefault="00AA6D47" w:rsidP="00AA6D47">
      <w:pPr>
        <w:pStyle w:val="ListParagraph"/>
        <w:widowControl w:val="0"/>
        <w:numPr>
          <w:ilvl w:val="0"/>
          <w:numId w:val="24"/>
        </w:numPr>
        <w:tabs>
          <w:tab w:val="left" w:pos="360"/>
        </w:tabs>
        <w:overflowPunct w:val="0"/>
        <w:autoSpaceDE/>
        <w:autoSpaceDN/>
        <w:adjustRightInd w:val="0"/>
        <w:rPr>
          <w:rFonts w:cs="Arial"/>
          <w:szCs w:val="22"/>
        </w:rPr>
      </w:pPr>
      <w:r w:rsidRPr="00AA6D47">
        <w:rPr>
          <w:rFonts w:cs="Arial"/>
          <w:szCs w:val="22"/>
        </w:rPr>
        <w:t>Apostolopoulos, Y., M.K. Lemke, A.E. Barry, and K. Hassmiller Lich (201</w:t>
      </w:r>
      <w:r w:rsidR="007B4A7B">
        <w:rPr>
          <w:rFonts w:cs="Arial"/>
          <w:szCs w:val="22"/>
        </w:rPr>
        <w:t>8</w:t>
      </w:r>
      <w:r w:rsidRPr="00AA6D47">
        <w:rPr>
          <w:rFonts w:cs="Arial"/>
          <w:szCs w:val="22"/>
        </w:rPr>
        <w:t xml:space="preserve">). Moving college drinking prevention research forward – Part II: New directions grounded in community-based system dynamics modeling. </w:t>
      </w:r>
      <w:r w:rsidRPr="00AA6D47">
        <w:rPr>
          <w:rFonts w:cs="Arial"/>
          <w:i/>
          <w:szCs w:val="22"/>
        </w:rPr>
        <w:t>Addiction</w:t>
      </w:r>
      <w:r w:rsidRPr="00AA6D47">
        <w:rPr>
          <w:rFonts w:cs="Arial"/>
          <w:szCs w:val="22"/>
        </w:rPr>
        <w:t>.</w:t>
      </w:r>
    </w:p>
    <w:p w14:paraId="5E7B50F9" w14:textId="0511B99A" w:rsidR="00AA6D47" w:rsidRPr="00AA6D47" w:rsidRDefault="00AA6D47" w:rsidP="00AA6D47">
      <w:pPr>
        <w:pStyle w:val="ListParagraph"/>
        <w:widowControl w:val="0"/>
        <w:numPr>
          <w:ilvl w:val="0"/>
          <w:numId w:val="24"/>
        </w:numPr>
        <w:tabs>
          <w:tab w:val="left" w:pos="360"/>
        </w:tabs>
        <w:overflowPunct w:val="0"/>
        <w:autoSpaceDE/>
        <w:autoSpaceDN/>
        <w:adjustRightInd w:val="0"/>
        <w:rPr>
          <w:rFonts w:cs="Arial"/>
          <w:szCs w:val="22"/>
        </w:rPr>
      </w:pPr>
      <w:r w:rsidRPr="00AA6D47">
        <w:rPr>
          <w:rFonts w:cs="Arial"/>
          <w:szCs w:val="22"/>
        </w:rPr>
        <w:t>Apostolopoulos, Y., K. Hassmiller Lich</w:t>
      </w:r>
      <w:r>
        <w:rPr>
          <w:rFonts w:cs="Arial"/>
          <w:szCs w:val="22"/>
        </w:rPr>
        <w:t xml:space="preserve">, and </w:t>
      </w:r>
      <w:r w:rsidRPr="00AA6D47">
        <w:rPr>
          <w:rFonts w:cs="Arial"/>
          <w:szCs w:val="22"/>
        </w:rPr>
        <w:t xml:space="preserve">M.K. Lemke (Eds.) (2019, </w:t>
      </w:r>
      <w:r>
        <w:rPr>
          <w:rFonts w:cs="Arial"/>
          <w:i/>
          <w:szCs w:val="22"/>
        </w:rPr>
        <w:t>forthcoming</w:t>
      </w:r>
      <w:r w:rsidRPr="00AA6D47">
        <w:rPr>
          <w:rFonts w:cs="Arial"/>
          <w:szCs w:val="22"/>
        </w:rPr>
        <w:t xml:space="preserve">). </w:t>
      </w:r>
      <w:r w:rsidRPr="00AA6D47">
        <w:rPr>
          <w:rFonts w:cs="Arial"/>
          <w:i/>
          <w:szCs w:val="22"/>
        </w:rPr>
        <w:t>Complex Systems and Population Health: A Primer</w:t>
      </w:r>
      <w:r w:rsidRPr="00AA6D47">
        <w:rPr>
          <w:rFonts w:cs="Arial"/>
          <w:szCs w:val="22"/>
        </w:rPr>
        <w:t>. New York: Oxford University Press.</w:t>
      </w:r>
    </w:p>
    <w:p w14:paraId="5BADD417" w14:textId="1F1DADBE" w:rsidR="002C51BC" w:rsidRPr="00A128A0" w:rsidRDefault="002C51BC" w:rsidP="002C51BC">
      <w:pPr>
        <w:pStyle w:val="DataField11pt-Single"/>
        <w:rPr>
          <w:rStyle w:val="Strong"/>
        </w:rPr>
      </w:pPr>
    </w:p>
    <w:p w14:paraId="704C7634" w14:textId="0BBC5655" w:rsidR="00AA6D47" w:rsidRPr="00ED182C" w:rsidRDefault="00AA6D47" w:rsidP="00AA6D47">
      <w:pPr>
        <w:widowControl w:val="0"/>
        <w:overflowPunct w:val="0"/>
        <w:autoSpaceDE/>
        <w:autoSpaceDN/>
        <w:adjustRightInd w:val="0"/>
        <w:rPr>
          <w:rFonts w:cs="Arial"/>
          <w:i/>
          <w:szCs w:val="22"/>
        </w:rPr>
      </w:pPr>
      <w:r w:rsidRPr="00ED182C">
        <w:rPr>
          <w:rFonts w:cs="Arial"/>
          <w:b/>
          <w:i/>
          <w:szCs w:val="22"/>
          <w:u w:val="single"/>
        </w:rPr>
        <w:t xml:space="preserve">C.2. Complex </w:t>
      </w:r>
      <w:r w:rsidR="00F627BA">
        <w:rPr>
          <w:rFonts w:cs="Arial"/>
          <w:b/>
          <w:i/>
          <w:szCs w:val="22"/>
          <w:u w:val="single"/>
        </w:rPr>
        <w:t>S</w:t>
      </w:r>
      <w:r w:rsidRPr="00ED182C">
        <w:rPr>
          <w:rFonts w:cs="Arial"/>
          <w:b/>
          <w:i/>
          <w:szCs w:val="22"/>
          <w:u w:val="single"/>
        </w:rPr>
        <w:t xml:space="preserve">ystems </w:t>
      </w:r>
      <w:r w:rsidR="00F627BA">
        <w:rPr>
          <w:rFonts w:cs="Arial"/>
          <w:b/>
          <w:i/>
          <w:szCs w:val="22"/>
          <w:u w:val="single"/>
        </w:rPr>
        <w:t>S</w:t>
      </w:r>
      <w:r w:rsidRPr="00ED182C">
        <w:rPr>
          <w:rFonts w:cs="Arial"/>
          <w:b/>
          <w:i/>
          <w:szCs w:val="22"/>
          <w:u w:val="single"/>
        </w:rPr>
        <w:t xml:space="preserve">cience in </w:t>
      </w:r>
      <w:r w:rsidR="00F627BA">
        <w:rPr>
          <w:rFonts w:cs="Arial"/>
          <w:b/>
          <w:i/>
          <w:szCs w:val="22"/>
          <w:u w:val="single"/>
        </w:rPr>
        <w:t>O</w:t>
      </w:r>
      <w:r w:rsidRPr="00ED182C">
        <w:rPr>
          <w:rFonts w:cs="Arial"/>
          <w:b/>
          <w:i/>
          <w:szCs w:val="22"/>
          <w:u w:val="single"/>
        </w:rPr>
        <w:t xml:space="preserve">ccupational </w:t>
      </w:r>
      <w:r w:rsidR="00F627BA">
        <w:rPr>
          <w:rFonts w:cs="Arial"/>
          <w:b/>
          <w:i/>
          <w:szCs w:val="22"/>
          <w:u w:val="single"/>
        </w:rPr>
        <w:t>H</w:t>
      </w:r>
      <w:r w:rsidRPr="00ED182C">
        <w:rPr>
          <w:rFonts w:cs="Arial"/>
          <w:b/>
          <w:i/>
          <w:szCs w:val="22"/>
          <w:u w:val="single"/>
        </w:rPr>
        <w:t xml:space="preserve">ealth and </w:t>
      </w:r>
      <w:r w:rsidR="00F627BA">
        <w:rPr>
          <w:rFonts w:cs="Arial"/>
          <w:b/>
          <w:i/>
          <w:szCs w:val="22"/>
          <w:u w:val="single"/>
        </w:rPr>
        <w:t>S</w:t>
      </w:r>
      <w:r w:rsidRPr="00ED182C">
        <w:rPr>
          <w:rFonts w:cs="Arial"/>
          <w:b/>
          <w:i/>
          <w:szCs w:val="22"/>
          <w:u w:val="single"/>
        </w:rPr>
        <w:t xml:space="preserve">afety </w:t>
      </w:r>
      <w:r w:rsidR="00F627BA">
        <w:rPr>
          <w:rFonts w:cs="Arial"/>
          <w:b/>
          <w:i/>
          <w:szCs w:val="22"/>
          <w:u w:val="single"/>
        </w:rPr>
        <w:t>R</w:t>
      </w:r>
      <w:r w:rsidRPr="00ED182C">
        <w:rPr>
          <w:rFonts w:cs="Arial"/>
          <w:b/>
          <w:i/>
          <w:szCs w:val="22"/>
          <w:u w:val="single"/>
        </w:rPr>
        <w:t xml:space="preserve">esearch and </w:t>
      </w:r>
      <w:r w:rsidR="00F627BA">
        <w:rPr>
          <w:rFonts w:cs="Arial"/>
          <w:b/>
          <w:i/>
          <w:szCs w:val="22"/>
          <w:u w:val="single"/>
        </w:rPr>
        <w:t>P</w:t>
      </w:r>
      <w:r w:rsidRPr="00ED182C">
        <w:rPr>
          <w:rFonts w:cs="Arial"/>
          <w:b/>
          <w:i/>
          <w:szCs w:val="22"/>
          <w:u w:val="single"/>
        </w:rPr>
        <w:t>ractice</w:t>
      </w:r>
      <w:r w:rsidRPr="00ED182C">
        <w:rPr>
          <w:rFonts w:cs="Arial"/>
          <w:b/>
          <w:i/>
          <w:szCs w:val="22"/>
        </w:rPr>
        <w:t>:</w:t>
      </w:r>
    </w:p>
    <w:p w14:paraId="6C0618D0" w14:textId="4D79AC4C" w:rsidR="00AA6D47" w:rsidRPr="00AA6D47" w:rsidRDefault="00AA6D47" w:rsidP="00AA6D47">
      <w:pPr>
        <w:widowControl w:val="0"/>
        <w:overflowPunct w:val="0"/>
        <w:autoSpaceDE/>
        <w:autoSpaceDN/>
        <w:adjustRightInd w:val="0"/>
        <w:rPr>
          <w:rFonts w:cs="Arial"/>
          <w:szCs w:val="22"/>
        </w:rPr>
      </w:pPr>
      <w:r w:rsidRPr="00AA6D47">
        <w:rPr>
          <w:rFonts w:cs="Arial"/>
          <w:szCs w:val="22"/>
        </w:rPr>
        <w:t>Introduced a novel framework, which conceptualizes occupational health and safety as a complex dynamical system and applies systems science methodologies to disease and injury prevention among vulnerable working populations. This approach holds potential to disentangle chronic impasses in understanding and addressing threats to health and safety at work</w:t>
      </w:r>
      <w:r>
        <w:rPr>
          <w:rFonts w:cs="Arial"/>
          <w:szCs w:val="22"/>
        </w:rPr>
        <w:t xml:space="preserve"> environments</w:t>
      </w:r>
      <w:r w:rsidRPr="00AA6D47">
        <w:rPr>
          <w:rFonts w:cs="Arial"/>
          <w:szCs w:val="22"/>
        </w:rPr>
        <w:t xml:space="preserve">. This unique approach to occupational disease prevention and health </w:t>
      </w:r>
      <w:r>
        <w:rPr>
          <w:rFonts w:cs="Arial"/>
          <w:szCs w:val="22"/>
        </w:rPr>
        <w:t xml:space="preserve">and safety </w:t>
      </w:r>
      <w:r w:rsidRPr="00AA6D47">
        <w:rPr>
          <w:rFonts w:cs="Arial"/>
          <w:szCs w:val="22"/>
        </w:rPr>
        <w:t xml:space="preserve">disparities research can lead to the identification of early warning signals and the enhancement of system resilience, health </w:t>
      </w:r>
      <w:r>
        <w:rPr>
          <w:rFonts w:cs="Arial"/>
          <w:szCs w:val="22"/>
        </w:rPr>
        <w:t xml:space="preserve">and safety </w:t>
      </w:r>
      <w:r w:rsidRPr="00AA6D47">
        <w:rPr>
          <w:rFonts w:cs="Arial"/>
          <w:szCs w:val="22"/>
        </w:rPr>
        <w:t>protection and prevention, and health policy. Manuscripts relevant to the proposed investigation follow (while several others are currently in progress):</w:t>
      </w:r>
    </w:p>
    <w:p w14:paraId="1A4FBF4B" w14:textId="141E00AE" w:rsidR="00AA6D47" w:rsidRPr="00AA6D47" w:rsidRDefault="00AA6D47" w:rsidP="00AA6D47">
      <w:pPr>
        <w:pStyle w:val="ListParagraph"/>
        <w:widowControl w:val="0"/>
        <w:numPr>
          <w:ilvl w:val="0"/>
          <w:numId w:val="26"/>
        </w:numPr>
        <w:tabs>
          <w:tab w:val="left" w:pos="360"/>
        </w:tabs>
        <w:overflowPunct w:val="0"/>
        <w:autoSpaceDE/>
        <w:autoSpaceDN/>
        <w:adjustRightInd w:val="0"/>
        <w:rPr>
          <w:rFonts w:cs="Arial"/>
          <w:szCs w:val="22"/>
        </w:rPr>
      </w:pPr>
      <w:r w:rsidRPr="00AA6D47">
        <w:rPr>
          <w:rFonts w:cs="Arial"/>
          <w:szCs w:val="22"/>
        </w:rPr>
        <w:t>Apostolopoulos, Y., M.K. Lemke, N. Hosseinichimeh, I.S. Harvey, K. Hassmiller Lich, and J. Brown (</w:t>
      </w:r>
      <w:r>
        <w:rPr>
          <w:rFonts w:cs="Arial"/>
          <w:szCs w:val="22"/>
        </w:rPr>
        <w:t>2018</w:t>
      </w:r>
      <w:r w:rsidRPr="00AA6D47">
        <w:rPr>
          <w:rFonts w:cs="Arial"/>
          <w:szCs w:val="22"/>
        </w:rPr>
        <w:t xml:space="preserve">). Embracing causal complexity in health disparities: Metabolic syndemics and structural prevention in rural minority communities. </w:t>
      </w:r>
      <w:r w:rsidRPr="00AA6D47">
        <w:rPr>
          <w:rFonts w:cs="Arial"/>
          <w:i/>
          <w:szCs w:val="22"/>
        </w:rPr>
        <w:t>Prevention Science</w:t>
      </w:r>
      <w:r>
        <w:rPr>
          <w:rFonts w:cs="Arial"/>
          <w:i/>
          <w:szCs w:val="22"/>
        </w:rPr>
        <w:t xml:space="preserve">, 34, </w:t>
      </w:r>
      <w:r w:rsidRPr="00AA6D47">
        <w:rPr>
          <w:rFonts w:cs="Arial"/>
          <w:szCs w:val="22"/>
        </w:rPr>
        <w:t>1-11.</w:t>
      </w:r>
    </w:p>
    <w:p w14:paraId="40F2CB57" w14:textId="77777777" w:rsidR="00AA6D47" w:rsidRDefault="00AA6D47" w:rsidP="00AA6D47">
      <w:pPr>
        <w:pStyle w:val="ListParagraph"/>
        <w:widowControl w:val="0"/>
        <w:numPr>
          <w:ilvl w:val="0"/>
          <w:numId w:val="26"/>
        </w:numPr>
        <w:overflowPunct w:val="0"/>
        <w:autoSpaceDE/>
        <w:autoSpaceDN/>
        <w:adjustRightInd w:val="0"/>
        <w:rPr>
          <w:rFonts w:cs="Arial"/>
          <w:szCs w:val="22"/>
        </w:rPr>
      </w:pPr>
      <w:r w:rsidRPr="00B259E8">
        <w:rPr>
          <w:rFonts w:cs="Arial"/>
          <w:szCs w:val="22"/>
        </w:rPr>
        <w:t xml:space="preserve">Lemke, M.K. and Y. Apostolopoulos (2016). Public policy, work organization, and sleep health and safety of commercial drivers: The need for a complex systems paradigm. </w:t>
      </w:r>
      <w:r w:rsidRPr="00B259E8">
        <w:rPr>
          <w:rFonts w:cs="Arial"/>
          <w:i/>
          <w:szCs w:val="22"/>
        </w:rPr>
        <w:t xml:space="preserve">Journal of Ergonomics, 6, </w:t>
      </w:r>
      <w:r w:rsidRPr="00B259E8">
        <w:rPr>
          <w:rFonts w:cs="Arial"/>
          <w:szCs w:val="22"/>
        </w:rPr>
        <w:t>152-156.</w:t>
      </w:r>
    </w:p>
    <w:p w14:paraId="3D6F921C" w14:textId="112F1BA1" w:rsidR="00AA6D47" w:rsidRPr="00D62A49" w:rsidRDefault="00AA6D47" w:rsidP="00AA6D47">
      <w:pPr>
        <w:pStyle w:val="ListParagraph"/>
        <w:widowControl w:val="0"/>
        <w:numPr>
          <w:ilvl w:val="0"/>
          <w:numId w:val="26"/>
        </w:numPr>
        <w:overflowPunct w:val="0"/>
        <w:autoSpaceDE/>
        <w:autoSpaceDN/>
        <w:adjustRightInd w:val="0"/>
        <w:rPr>
          <w:rFonts w:cs="Arial"/>
          <w:szCs w:val="22"/>
        </w:rPr>
      </w:pPr>
      <w:r w:rsidRPr="00D74477">
        <w:rPr>
          <w:rFonts w:cs="Arial"/>
          <w:szCs w:val="22"/>
        </w:rPr>
        <w:t>Lemke, M.K. and Y. Apostolopoulos (</w:t>
      </w:r>
      <w:r w:rsidRPr="00B259E8">
        <w:rPr>
          <w:rFonts w:cs="Arial"/>
          <w:szCs w:val="22"/>
        </w:rPr>
        <w:t>2018).</w:t>
      </w:r>
      <w:r w:rsidRPr="00D74477">
        <w:rPr>
          <w:rFonts w:cs="Arial"/>
          <w:szCs w:val="22"/>
        </w:rPr>
        <w:t xml:space="preserve"> New directions in occupational health </w:t>
      </w:r>
      <w:r>
        <w:rPr>
          <w:rFonts w:cs="Arial"/>
          <w:szCs w:val="22"/>
        </w:rPr>
        <w:t xml:space="preserve">and safety </w:t>
      </w:r>
      <w:r w:rsidRPr="00D74477">
        <w:rPr>
          <w:rFonts w:cs="Arial"/>
          <w:szCs w:val="22"/>
        </w:rPr>
        <w:t xml:space="preserve">disparities research: Complex systems science and computational modeling. In: (Ed. Casanova, M.), </w:t>
      </w:r>
      <w:r w:rsidRPr="00D74477">
        <w:rPr>
          <w:rFonts w:cs="Arial"/>
          <w:i/>
          <w:szCs w:val="22"/>
        </w:rPr>
        <w:t xml:space="preserve">Systems Theory and Medicine. </w:t>
      </w:r>
      <w:r w:rsidRPr="00D74477">
        <w:rPr>
          <w:rFonts w:cs="Arial"/>
          <w:szCs w:val="22"/>
        </w:rPr>
        <w:t>Hauppaugue, New York: NOVA Science Publishers.</w:t>
      </w:r>
    </w:p>
    <w:p w14:paraId="02811639" w14:textId="77777777" w:rsidR="00AA6D47" w:rsidRDefault="00AA6D47" w:rsidP="00AA6D47">
      <w:pPr>
        <w:pStyle w:val="ListParagraph"/>
        <w:widowControl w:val="0"/>
        <w:numPr>
          <w:ilvl w:val="0"/>
          <w:numId w:val="26"/>
        </w:numPr>
        <w:overflowPunct w:val="0"/>
        <w:autoSpaceDE/>
        <w:autoSpaceDN/>
        <w:adjustRightInd w:val="0"/>
        <w:rPr>
          <w:rFonts w:cs="Arial"/>
          <w:szCs w:val="22"/>
        </w:rPr>
      </w:pPr>
      <w:r w:rsidRPr="00D74477">
        <w:rPr>
          <w:rFonts w:cs="Arial"/>
          <w:szCs w:val="22"/>
        </w:rPr>
        <w:t xml:space="preserve">Sönmez, S., Y. Apostolopoulos, M.K. Lemke, </w:t>
      </w:r>
      <w:r>
        <w:rPr>
          <w:rFonts w:cs="Arial"/>
          <w:szCs w:val="22"/>
        </w:rPr>
        <w:t>Y.C. Hsieh, and W. Karwowski</w:t>
      </w:r>
      <w:r w:rsidRPr="00D74477">
        <w:rPr>
          <w:rFonts w:cs="Arial"/>
          <w:szCs w:val="22"/>
        </w:rPr>
        <w:t xml:space="preserve"> (2017</w:t>
      </w:r>
      <w:r>
        <w:rPr>
          <w:rFonts w:cs="Arial"/>
          <w:szCs w:val="22"/>
        </w:rPr>
        <w:t xml:space="preserve">). </w:t>
      </w:r>
      <w:r w:rsidRPr="00D74477">
        <w:rPr>
          <w:rFonts w:cs="Arial"/>
          <w:szCs w:val="22"/>
        </w:rPr>
        <w:t xml:space="preserve">Complexity of occupational health in the hospitality industry: Dynamic simulation modeling to advance immigrant worker health. </w:t>
      </w:r>
      <w:r w:rsidRPr="00D74477">
        <w:rPr>
          <w:rFonts w:cs="Arial"/>
          <w:i/>
          <w:szCs w:val="22"/>
        </w:rPr>
        <w:t>International Journal of Hospitality Management</w:t>
      </w:r>
      <w:r w:rsidRPr="00D74477">
        <w:rPr>
          <w:rFonts w:cs="Arial"/>
          <w:szCs w:val="22"/>
        </w:rPr>
        <w:t>.</w:t>
      </w:r>
    </w:p>
    <w:p w14:paraId="2BC69973" w14:textId="77777777" w:rsidR="005F0717" w:rsidRDefault="005F0717" w:rsidP="005F0717">
      <w:pPr>
        <w:widowControl w:val="0"/>
        <w:tabs>
          <w:tab w:val="left" w:pos="360"/>
        </w:tabs>
        <w:adjustRightInd w:val="0"/>
        <w:rPr>
          <w:rFonts w:cs="Arial"/>
          <w:b/>
          <w:szCs w:val="22"/>
          <w:u w:val="single"/>
        </w:rPr>
      </w:pPr>
    </w:p>
    <w:p w14:paraId="418DA35B" w14:textId="1B67B64B" w:rsidR="005F0717" w:rsidRPr="00ED182C" w:rsidRDefault="005F0717" w:rsidP="005F0717">
      <w:pPr>
        <w:widowControl w:val="0"/>
        <w:tabs>
          <w:tab w:val="left" w:pos="360"/>
        </w:tabs>
        <w:adjustRightInd w:val="0"/>
        <w:rPr>
          <w:rFonts w:cs="Arial"/>
          <w:i/>
          <w:szCs w:val="22"/>
        </w:rPr>
      </w:pPr>
      <w:r w:rsidRPr="00ED182C">
        <w:rPr>
          <w:rFonts w:cs="Arial"/>
          <w:b/>
          <w:i/>
          <w:szCs w:val="22"/>
          <w:u w:val="single"/>
        </w:rPr>
        <w:t xml:space="preserve">C.3. Transport </w:t>
      </w:r>
      <w:r w:rsidR="00F627BA">
        <w:rPr>
          <w:rFonts w:cs="Arial"/>
          <w:b/>
          <w:i/>
          <w:szCs w:val="22"/>
          <w:u w:val="single"/>
        </w:rPr>
        <w:t>W</w:t>
      </w:r>
      <w:r w:rsidRPr="00ED182C">
        <w:rPr>
          <w:rFonts w:cs="Arial"/>
          <w:b/>
          <w:i/>
          <w:szCs w:val="22"/>
          <w:u w:val="single"/>
        </w:rPr>
        <w:t xml:space="preserve">ork </w:t>
      </w:r>
      <w:r w:rsidR="00F627BA">
        <w:rPr>
          <w:rFonts w:cs="Arial"/>
          <w:b/>
          <w:i/>
          <w:szCs w:val="22"/>
          <w:u w:val="single"/>
        </w:rPr>
        <w:t>E</w:t>
      </w:r>
      <w:r w:rsidRPr="00ED182C">
        <w:rPr>
          <w:rFonts w:cs="Arial"/>
          <w:b/>
          <w:i/>
          <w:szCs w:val="22"/>
          <w:u w:val="single"/>
        </w:rPr>
        <w:t xml:space="preserve">nvironment, </w:t>
      </w:r>
      <w:r w:rsidR="00F627BA">
        <w:rPr>
          <w:rFonts w:cs="Arial"/>
          <w:b/>
          <w:i/>
          <w:szCs w:val="22"/>
          <w:u w:val="single"/>
        </w:rPr>
        <w:t>S</w:t>
      </w:r>
      <w:r w:rsidRPr="00ED182C">
        <w:rPr>
          <w:rFonts w:cs="Arial"/>
          <w:b/>
          <w:i/>
          <w:szCs w:val="22"/>
          <w:u w:val="single"/>
        </w:rPr>
        <w:t>leep</w:t>
      </w:r>
      <w:r w:rsidR="00F627BA">
        <w:rPr>
          <w:rFonts w:cs="Arial"/>
          <w:b/>
          <w:i/>
          <w:szCs w:val="22"/>
          <w:u w:val="single"/>
        </w:rPr>
        <w:t>/C</w:t>
      </w:r>
      <w:r w:rsidRPr="00ED182C">
        <w:rPr>
          <w:rFonts w:cs="Arial"/>
          <w:b/>
          <w:i/>
          <w:szCs w:val="22"/>
          <w:u w:val="single"/>
        </w:rPr>
        <w:t xml:space="preserve">ardiometabolic </w:t>
      </w:r>
      <w:r w:rsidR="00F627BA">
        <w:rPr>
          <w:rFonts w:cs="Arial"/>
          <w:b/>
          <w:i/>
          <w:szCs w:val="22"/>
          <w:u w:val="single"/>
        </w:rPr>
        <w:t>H</w:t>
      </w:r>
      <w:r w:rsidRPr="00ED182C">
        <w:rPr>
          <w:rFonts w:cs="Arial"/>
          <w:b/>
          <w:i/>
          <w:szCs w:val="22"/>
          <w:u w:val="single"/>
        </w:rPr>
        <w:t xml:space="preserve">ealth, and </w:t>
      </w:r>
      <w:r w:rsidR="00F627BA">
        <w:rPr>
          <w:rFonts w:cs="Arial"/>
          <w:b/>
          <w:i/>
          <w:szCs w:val="22"/>
          <w:u w:val="single"/>
        </w:rPr>
        <w:t>R</w:t>
      </w:r>
      <w:r w:rsidRPr="00ED182C">
        <w:rPr>
          <w:rFonts w:cs="Arial"/>
          <w:b/>
          <w:i/>
          <w:szCs w:val="22"/>
          <w:u w:val="single"/>
        </w:rPr>
        <w:t xml:space="preserve">oadway </w:t>
      </w:r>
      <w:r w:rsidR="00F627BA">
        <w:rPr>
          <w:rFonts w:cs="Arial"/>
          <w:b/>
          <w:i/>
          <w:szCs w:val="22"/>
          <w:u w:val="single"/>
        </w:rPr>
        <w:t>S</w:t>
      </w:r>
      <w:r w:rsidRPr="00ED182C">
        <w:rPr>
          <w:rFonts w:cs="Arial"/>
          <w:b/>
          <w:i/>
          <w:szCs w:val="22"/>
          <w:u w:val="single"/>
        </w:rPr>
        <w:t>afety</w:t>
      </w:r>
      <w:r w:rsidRPr="00ED182C">
        <w:rPr>
          <w:rFonts w:cs="Arial"/>
          <w:b/>
          <w:i/>
          <w:szCs w:val="22"/>
        </w:rPr>
        <w:t>:</w:t>
      </w:r>
      <w:r w:rsidRPr="00ED182C">
        <w:rPr>
          <w:rFonts w:cs="Arial"/>
          <w:i/>
          <w:szCs w:val="22"/>
        </w:rPr>
        <w:t xml:space="preserve"> </w:t>
      </w:r>
    </w:p>
    <w:p w14:paraId="382C7C6F" w14:textId="4C2B4530" w:rsidR="005F0717" w:rsidRPr="005B1EAC" w:rsidRDefault="005F0717" w:rsidP="005F0717">
      <w:pPr>
        <w:widowControl w:val="0"/>
        <w:tabs>
          <w:tab w:val="left" w:pos="360"/>
        </w:tabs>
        <w:adjustRightInd w:val="0"/>
        <w:rPr>
          <w:rFonts w:cs="Arial"/>
          <w:szCs w:val="22"/>
        </w:rPr>
      </w:pPr>
      <w:r w:rsidRPr="005B1EAC">
        <w:rPr>
          <w:rFonts w:cs="Arial"/>
          <w:szCs w:val="22"/>
        </w:rPr>
        <w:t>Work emphasized the importance of excess and irregular work</w:t>
      </w:r>
      <w:r>
        <w:rPr>
          <w:rFonts w:cs="Arial"/>
          <w:szCs w:val="22"/>
        </w:rPr>
        <w:t xml:space="preserve"> </w:t>
      </w:r>
      <w:r w:rsidRPr="005B1EAC">
        <w:rPr>
          <w:rFonts w:cs="Arial"/>
          <w:szCs w:val="22"/>
        </w:rPr>
        <w:t>hours, fatigue, and circadian misalignment in truckers’ sleep disorders, cardiovascular health</w:t>
      </w:r>
      <w:r>
        <w:rPr>
          <w:rFonts w:cs="Arial"/>
          <w:szCs w:val="22"/>
        </w:rPr>
        <w:t>,</w:t>
      </w:r>
      <w:r w:rsidRPr="005B1EAC">
        <w:rPr>
          <w:rFonts w:cs="Arial"/>
          <w:szCs w:val="22"/>
        </w:rPr>
        <w:t xml:space="preserve"> and </w:t>
      </w:r>
      <w:r w:rsidR="00E46A5F">
        <w:rPr>
          <w:rFonts w:cs="Arial"/>
          <w:szCs w:val="22"/>
        </w:rPr>
        <w:t xml:space="preserve">roadway </w:t>
      </w:r>
      <w:r w:rsidRPr="005B1EAC">
        <w:rPr>
          <w:rFonts w:cs="Arial"/>
          <w:szCs w:val="22"/>
        </w:rPr>
        <w:t>safety. Selected manuscripts relevant to proposed investigation follow</w:t>
      </w:r>
      <w:r>
        <w:rPr>
          <w:rFonts w:cs="Arial"/>
          <w:szCs w:val="22"/>
        </w:rPr>
        <w:t xml:space="preserve"> </w:t>
      </w:r>
      <w:r w:rsidRPr="00AA6D47">
        <w:rPr>
          <w:rFonts w:cs="Arial"/>
          <w:szCs w:val="22"/>
        </w:rPr>
        <w:t>(while several others are currently in progress)</w:t>
      </w:r>
      <w:r w:rsidRPr="005B1EAC">
        <w:rPr>
          <w:rFonts w:cs="Arial"/>
          <w:szCs w:val="22"/>
        </w:rPr>
        <w:t>:</w:t>
      </w:r>
    </w:p>
    <w:p w14:paraId="70EEAB73" w14:textId="7067D4E4" w:rsidR="007B4A7B" w:rsidRPr="00A12B22" w:rsidRDefault="007B4A7B" w:rsidP="007B4A7B">
      <w:pPr>
        <w:pStyle w:val="ListParagraph"/>
        <w:widowControl w:val="0"/>
        <w:numPr>
          <w:ilvl w:val="0"/>
          <w:numId w:val="27"/>
        </w:numPr>
        <w:overflowPunct w:val="0"/>
        <w:autoSpaceDE/>
        <w:autoSpaceDN/>
        <w:adjustRightInd w:val="0"/>
        <w:rPr>
          <w:bCs/>
        </w:rPr>
      </w:pPr>
      <w:r w:rsidRPr="00A12B22">
        <w:t>Hege, A., M.K. Lemke, Y. Apostolopoulos, and S. Sönmez</w:t>
      </w:r>
      <w:r>
        <w:t xml:space="preserve"> (2018)</w:t>
      </w:r>
      <w:r w:rsidRPr="00A12B22">
        <w:t xml:space="preserve">. </w:t>
      </w:r>
      <w:r w:rsidRPr="00A12B22">
        <w:rPr>
          <w:bCs/>
        </w:rPr>
        <w:t xml:space="preserve">Occupational health disparities among U.S. long-haul truck drivers: The influence of work organization and sleep on cardiovascular and metabolic disease risk. </w:t>
      </w:r>
      <w:r w:rsidRPr="00A12B22">
        <w:rPr>
          <w:i/>
          <w:color w:val="000000"/>
        </w:rPr>
        <w:t>PLOS ONE</w:t>
      </w:r>
    </w:p>
    <w:p w14:paraId="729D719B" w14:textId="77777777" w:rsidR="007B4A7B" w:rsidRPr="008D39BE" w:rsidRDefault="007B4A7B" w:rsidP="007B4A7B">
      <w:pPr>
        <w:pStyle w:val="ListParagraph"/>
        <w:widowControl w:val="0"/>
        <w:numPr>
          <w:ilvl w:val="0"/>
          <w:numId w:val="27"/>
        </w:numPr>
        <w:overflowPunct w:val="0"/>
        <w:autoSpaceDE/>
        <w:autoSpaceDN/>
        <w:adjustRightInd w:val="0"/>
      </w:pPr>
      <w:r w:rsidRPr="00924810">
        <w:t xml:space="preserve">Lemke, M.K., Y. Apostolopoulos, </w:t>
      </w:r>
      <w:r>
        <w:t xml:space="preserve">A. Hege, </w:t>
      </w:r>
      <w:r w:rsidRPr="00924810">
        <w:t xml:space="preserve">S. Newnam, </w:t>
      </w:r>
      <w:r>
        <w:t xml:space="preserve">and </w:t>
      </w:r>
      <w:r w:rsidRPr="00924810">
        <w:t>S. Sönmez</w:t>
      </w:r>
      <w:r>
        <w:t xml:space="preserve"> (2018)</w:t>
      </w:r>
      <w:r w:rsidRPr="00924810">
        <w:t xml:space="preserve">. </w:t>
      </w:r>
      <w:r>
        <w:t xml:space="preserve">Can subjective </w:t>
      </w:r>
      <w:r w:rsidRPr="00924810">
        <w:t>sleep problems detect</w:t>
      </w:r>
      <w:r>
        <w:t xml:space="preserve"> </w:t>
      </w:r>
      <w:r w:rsidRPr="00924810">
        <w:t>latent sleep disorders among commercial</w:t>
      </w:r>
      <w:r w:rsidRPr="00916970">
        <w:t xml:space="preserve"> drivers</w:t>
      </w:r>
      <w:r>
        <w:t xml:space="preserve">? </w:t>
      </w:r>
      <w:r>
        <w:rPr>
          <w:i/>
        </w:rPr>
        <w:t xml:space="preserve">Accident Analysis &amp; Prevention, </w:t>
      </w:r>
      <w:r w:rsidRPr="00D24FFF">
        <w:t>115, 62-72.</w:t>
      </w:r>
      <w:r>
        <w:rPr>
          <w:i/>
        </w:rPr>
        <w:t xml:space="preserve"> </w:t>
      </w:r>
    </w:p>
    <w:p w14:paraId="1DAE7AE7" w14:textId="77777777" w:rsidR="005F0717" w:rsidRPr="00837FE8" w:rsidRDefault="005F0717" w:rsidP="005F0717">
      <w:pPr>
        <w:pStyle w:val="MediumGrid1-Accent21"/>
        <w:widowControl w:val="0"/>
        <w:numPr>
          <w:ilvl w:val="0"/>
          <w:numId w:val="27"/>
        </w:numPr>
        <w:overflowPunct w:val="0"/>
        <w:autoSpaceDE/>
        <w:autoSpaceDN/>
        <w:adjustRightInd w:val="0"/>
        <w:contextualSpacing/>
        <w:rPr>
          <w:rFonts w:cs="Arial"/>
          <w:szCs w:val="22"/>
        </w:rPr>
      </w:pPr>
      <w:r w:rsidRPr="006A4D3F">
        <w:rPr>
          <w:bCs/>
          <w:color w:val="000000"/>
        </w:rPr>
        <w:t>Lemke, M.K.</w:t>
      </w:r>
      <w:r w:rsidRPr="006A4D3F">
        <w:rPr>
          <w:color w:val="000000"/>
        </w:rPr>
        <w:t xml:space="preserve">, Y. Apostolopoulos, A. Hege, L. Wideman, </w:t>
      </w:r>
      <w:r>
        <w:rPr>
          <w:color w:val="000000"/>
        </w:rPr>
        <w:t xml:space="preserve">and </w:t>
      </w:r>
      <w:r w:rsidRPr="006A4D3F">
        <w:rPr>
          <w:color w:val="000000"/>
        </w:rPr>
        <w:t>S. Sönmez</w:t>
      </w:r>
      <w:r>
        <w:rPr>
          <w:color w:val="000000"/>
        </w:rPr>
        <w:t xml:space="preserve"> (2017)</w:t>
      </w:r>
      <w:r w:rsidRPr="006A4D3F">
        <w:rPr>
          <w:color w:val="000000"/>
        </w:rPr>
        <w:t xml:space="preserve">.  Work organization, sleep, and metabolic syndrome among long-haul truck drivers. </w:t>
      </w:r>
      <w:r w:rsidRPr="006A4D3F">
        <w:rPr>
          <w:i/>
          <w:iCs/>
          <w:color w:val="000000"/>
        </w:rPr>
        <w:t>Occupational Medicin</w:t>
      </w:r>
      <w:r>
        <w:rPr>
          <w:i/>
          <w:iCs/>
          <w:color w:val="000000"/>
        </w:rPr>
        <w:t xml:space="preserve">e, </w:t>
      </w:r>
      <w:r w:rsidRPr="00AE5B66">
        <w:rPr>
          <w:iCs/>
          <w:color w:val="000000"/>
        </w:rPr>
        <w:t>67, 274-281.</w:t>
      </w:r>
      <w:r>
        <w:rPr>
          <w:i/>
          <w:iCs/>
          <w:color w:val="000000"/>
        </w:rPr>
        <w:t xml:space="preserve"> </w:t>
      </w:r>
    </w:p>
    <w:p w14:paraId="49ADBBD2" w14:textId="77777777" w:rsidR="005F0717" w:rsidRPr="00837FE8" w:rsidRDefault="005F0717" w:rsidP="005F0717">
      <w:pPr>
        <w:pStyle w:val="MediumGrid1-Accent21"/>
        <w:widowControl w:val="0"/>
        <w:numPr>
          <w:ilvl w:val="0"/>
          <w:numId w:val="27"/>
        </w:numPr>
        <w:overflowPunct w:val="0"/>
        <w:autoSpaceDE/>
        <w:autoSpaceDN/>
        <w:adjustRightInd w:val="0"/>
        <w:contextualSpacing/>
        <w:rPr>
          <w:rFonts w:cs="Arial"/>
          <w:szCs w:val="22"/>
        </w:rPr>
      </w:pPr>
      <w:r w:rsidRPr="004738B3">
        <w:rPr>
          <w:bCs/>
          <w:color w:val="000000"/>
        </w:rPr>
        <w:t>Lemke, M.K.</w:t>
      </w:r>
      <w:r w:rsidRPr="004738B3">
        <w:rPr>
          <w:color w:val="000000"/>
        </w:rPr>
        <w:t>, Y. Apostolopoulos, A. Hege, S. Sönmez, and L. Wideman</w:t>
      </w:r>
      <w:r>
        <w:rPr>
          <w:color w:val="000000"/>
        </w:rPr>
        <w:t xml:space="preserve"> (2016)</w:t>
      </w:r>
      <w:r w:rsidRPr="004738B3">
        <w:rPr>
          <w:color w:val="000000"/>
        </w:rPr>
        <w:t>. Sleep quality as a better predictor of safety-relevant performance than sleep duration among long-haul truck drivers. </w:t>
      </w:r>
      <w:r w:rsidRPr="004738B3">
        <w:rPr>
          <w:i/>
          <w:iCs/>
          <w:color w:val="000000"/>
        </w:rPr>
        <w:t xml:space="preserve">Accident Analysis &amp; Prevention, </w:t>
      </w:r>
      <w:r w:rsidRPr="004738B3">
        <w:rPr>
          <w:iCs/>
          <w:color w:val="000000"/>
        </w:rPr>
        <w:t>97, 79-86.</w:t>
      </w:r>
      <w:r w:rsidRPr="004738B3">
        <w:rPr>
          <w:i/>
          <w:iCs/>
          <w:color w:val="000000"/>
        </w:rPr>
        <w:t xml:space="preserve"> </w:t>
      </w:r>
    </w:p>
    <w:p w14:paraId="1CF21A89" w14:textId="77777777" w:rsidR="005F0717" w:rsidRDefault="005F0717" w:rsidP="005F0717">
      <w:pPr>
        <w:widowControl w:val="0"/>
        <w:tabs>
          <w:tab w:val="left" w:pos="360"/>
        </w:tabs>
        <w:adjustRightInd w:val="0"/>
        <w:rPr>
          <w:rFonts w:cs="Arial"/>
          <w:b/>
          <w:szCs w:val="22"/>
          <w:u w:val="single"/>
        </w:rPr>
      </w:pPr>
    </w:p>
    <w:p w14:paraId="606E8BA5" w14:textId="621724C7" w:rsidR="00ED182C" w:rsidRPr="00ED182C" w:rsidRDefault="005F0717" w:rsidP="005F0717">
      <w:pPr>
        <w:widowControl w:val="0"/>
        <w:tabs>
          <w:tab w:val="left" w:pos="360"/>
        </w:tabs>
        <w:adjustRightInd w:val="0"/>
        <w:rPr>
          <w:rFonts w:cs="Arial"/>
          <w:i/>
          <w:szCs w:val="22"/>
        </w:rPr>
      </w:pPr>
      <w:r w:rsidRPr="00ED182C">
        <w:rPr>
          <w:rFonts w:cs="Arial"/>
          <w:b/>
          <w:i/>
          <w:szCs w:val="22"/>
          <w:u w:val="single"/>
        </w:rPr>
        <w:t xml:space="preserve">C.4. Transport </w:t>
      </w:r>
      <w:r w:rsidR="00F627BA">
        <w:rPr>
          <w:rFonts w:cs="Arial"/>
          <w:b/>
          <w:i/>
          <w:szCs w:val="22"/>
          <w:u w:val="single"/>
        </w:rPr>
        <w:t>W</w:t>
      </w:r>
      <w:r w:rsidRPr="00ED182C">
        <w:rPr>
          <w:rFonts w:cs="Arial"/>
          <w:b/>
          <w:i/>
          <w:szCs w:val="22"/>
          <w:u w:val="single"/>
        </w:rPr>
        <w:t xml:space="preserve">ork </w:t>
      </w:r>
      <w:r w:rsidR="00F627BA">
        <w:rPr>
          <w:rFonts w:cs="Arial"/>
          <w:b/>
          <w:i/>
          <w:szCs w:val="22"/>
          <w:u w:val="single"/>
        </w:rPr>
        <w:t>O</w:t>
      </w:r>
      <w:r w:rsidRPr="00ED182C">
        <w:rPr>
          <w:rFonts w:cs="Arial"/>
          <w:b/>
          <w:i/>
          <w:szCs w:val="22"/>
          <w:u w:val="single"/>
        </w:rPr>
        <w:t xml:space="preserve">rganization and </w:t>
      </w:r>
      <w:r w:rsidR="00F627BA">
        <w:rPr>
          <w:rFonts w:cs="Arial"/>
          <w:b/>
          <w:i/>
          <w:szCs w:val="22"/>
          <w:u w:val="single"/>
        </w:rPr>
        <w:t>O</w:t>
      </w:r>
      <w:r w:rsidRPr="00ED182C">
        <w:rPr>
          <w:rFonts w:cs="Arial"/>
          <w:b/>
          <w:i/>
          <w:szCs w:val="22"/>
          <w:u w:val="single"/>
        </w:rPr>
        <w:t xml:space="preserve">besity </w:t>
      </w:r>
      <w:r w:rsidR="00F627BA">
        <w:rPr>
          <w:rFonts w:cs="Arial"/>
          <w:b/>
          <w:i/>
          <w:szCs w:val="22"/>
          <w:u w:val="single"/>
        </w:rPr>
        <w:t>A</w:t>
      </w:r>
      <w:r w:rsidRPr="00ED182C">
        <w:rPr>
          <w:rFonts w:cs="Arial"/>
          <w:b/>
          <w:i/>
          <w:szCs w:val="22"/>
          <w:u w:val="single"/>
        </w:rPr>
        <w:t xml:space="preserve">ssociated </w:t>
      </w:r>
      <w:r w:rsidR="00F627BA">
        <w:rPr>
          <w:rFonts w:cs="Arial"/>
          <w:b/>
          <w:i/>
          <w:szCs w:val="22"/>
          <w:u w:val="single"/>
        </w:rPr>
        <w:t>S</w:t>
      </w:r>
      <w:r w:rsidRPr="00ED182C">
        <w:rPr>
          <w:rFonts w:cs="Arial"/>
          <w:b/>
          <w:i/>
          <w:szCs w:val="22"/>
          <w:u w:val="single"/>
        </w:rPr>
        <w:t>yndemicity</w:t>
      </w:r>
      <w:r w:rsidRPr="00ED182C">
        <w:rPr>
          <w:rFonts w:cs="Arial"/>
          <w:b/>
          <w:i/>
          <w:szCs w:val="22"/>
        </w:rPr>
        <w:t>:</w:t>
      </w:r>
      <w:r w:rsidRPr="00ED182C">
        <w:rPr>
          <w:rFonts w:cs="Arial"/>
          <w:i/>
          <w:szCs w:val="22"/>
        </w:rPr>
        <w:t xml:space="preserve"> </w:t>
      </w:r>
    </w:p>
    <w:p w14:paraId="710C613D" w14:textId="2812485B" w:rsidR="005F0717" w:rsidRPr="004738B3" w:rsidRDefault="005F0717" w:rsidP="005F0717">
      <w:pPr>
        <w:widowControl w:val="0"/>
        <w:tabs>
          <w:tab w:val="left" w:pos="360"/>
        </w:tabs>
        <w:adjustRightInd w:val="0"/>
        <w:rPr>
          <w:rFonts w:cs="Arial"/>
          <w:szCs w:val="22"/>
        </w:rPr>
      </w:pPr>
      <w:r>
        <w:rPr>
          <w:rFonts w:cs="Arial"/>
          <w:szCs w:val="22"/>
        </w:rPr>
        <w:t xml:space="preserve">Contributed to expanding the </w:t>
      </w:r>
      <w:r w:rsidRPr="005B1EAC">
        <w:rPr>
          <w:rFonts w:cs="Arial"/>
          <w:szCs w:val="22"/>
        </w:rPr>
        <w:t xml:space="preserve">understanding of the role of work organization and labor </w:t>
      </w:r>
      <w:r>
        <w:rPr>
          <w:rFonts w:cs="Arial"/>
          <w:szCs w:val="22"/>
        </w:rPr>
        <w:t xml:space="preserve">and food </w:t>
      </w:r>
      <w:r w:rsidRPr="005B1EAC">
        <w:rPr>
          <w:rFonts w:cs="Arial"/>
          <w:szCs w:val="22"/>
        </w:rPr>
        <w:t xml:space="preserve">policies in </w:t>
      </w:r>
      <w:r>
        <w:rPr>
          <w:rFonts w:cs="Arial"/>
          <w:szCs w:val="22"/>
        </w:rPr>
        <w:t xml:space="preserve">commercial transport </w:t>
      </w:r>
      <w:r w:rsidRPr="004738B3">
        <w:rPr>
          <w:rFonts w:cs="Arial"/>
          <w:szCs w:val="22"/>
        </w:rPr>
        <w:t>operators’ excess and disproportionate obesity and associated comorbidities. Selected manuscripts relevant to proposed investigation follow</w:t>
      </w:r>
      <w:r>
        <w:rPr>
          <w:rFonts w:cs="Arial"/>
          <w:szCs w:val="22"/>
        </w:rPr>
        <w:t xml:space="preserve"> </w:t>
      </w:r>
      <w:r w:rsidRPr="00AA6D47">
        <w:rPr>
          <w:rFonts w:cs="Arial"/>
          <w:szCs w:val="22"/>
        </w:rPr>
        <w:t>(while several others are currently in progress)</w:t>
      </w:r>
      <w:r w:rsidRPr="004738B3">
        <w:rPr>
          <w:rFonts w:cs="Arial"/>
          <w:szCs w:val="22"/>
        </w:rPr>
        <w:t>:</w:t>
      </w:r>
    </w:p>
    <w:p w14:paraId="7C4C9292" w14:textId="2AA84687" w:rsidR="005F0717" w:rsidRPr="009C7FA9" w:rsidRDefault="005F0717" w:rsidP="005F0717">
      <w:pPr>
        <w:pStyle w:val="ListParagraph"/>
        <w:widowControl w:val="0"/>
        <w:numPr>
          <w:ilvl w:val="0"/>
          <w:numId w:val="28"/>
        </w:numPr>
        <w:tabs>
          <w:tab w:val="left" w:pos="360"/>
        </w:tabs>
        <w:overflowPunct w:val="0"/>
        <w:autoSpaceDE/>
        <w:autoSpaceDN/>
        <w:adjustRightInd w:val="0"/>
        <w:rPr>
          <w:rFonts w:cs="Arial"/>
          <w:color w:val="000000"/>
          <w:szCs w:val="22"/>
          <w:shd w:val="clear" w:color="auto" w:fill="FFFFFF"/>
        </w:rPr>
      </w:pPr>
      <w:r w:rsidRPr="004738B3">
        <w:rPr>
          <w:rFonts w:cs="Arial"/>
          <w:color w:val="000000"/>
          <w:szCs w:val="22"/>
          <w:shd w:val="clear" w:color="auto" w:fill="FFFFFF"/>
        </w:rPr>
        <w:t>Apostolopoulos, Y.,</w:t>
      </w:r>
      <w:r w:rsidRPr="004738B3">
        <w:rPr>
          <w:rStyle w:val="apple-converted-space"/>
          <w:rFonts w:cs="Arial"/>
          <w:color w:val="000000"/>
          <w:szCs w:val="22"/>
          <w:shd w:val="clear" w:color="auto" w:fill="FFFFFF"/>
        </w:rPr>
        <w:t xml:space="preserve"> M.K. </w:t>
      </w:r>
      <w:r w:rsidRPr="004738B3">
        <w:rPr>
          <w:rStyle w:val="Strong"/>
          <w:rFonts w:cs="Arial"/>
          <w:b w:val="0"/>
          <w:color w:val="000000"/>
          <w:szCs w:val="22"/>
          <w:shd w:val="clear" w:color="auto" w:fill="FFFFFF"/>
        </w:rPr>
        <w:t xml:space="preserve">Lemke, A. </w:t>
      </w:r>
      <w:r w:rsidRPr="004738B3">
        <w:rPr>
          <w:rFonts w:cs="Arial"/>
          <w:color w:val="000000"/>
          <w:szCs w:val="22"/>
          <w:shd w:val="clear" w:color="auto" w:fill="FFFFFF"/>
        </w:rPr>
        <w:t>Hege, S. Sönmez, H. Sang, D.J. Oberlin, and L. Wideman (2016). Work and chronic disease: Comparison of cardiometabolic risk markers between truck drivers and the general U.S. population. </w:t>
      </w:r>
      <w:r w:rsidRPr="004738B3">
        <w:rPr>
          <w:rStyle w:val="Emphasis"/>
          <w:rFonts w:cs="Arial"/>
          <w:color w:val="000000"/>
          <w:szCs w:val="22"/>
          <w:shd w:val="clear" w:color="auto" w:fill="FFFFFF"/>
        </w:rPr>
        <w:t>Journal of Occupational and Environmental Medicine</w:t>
      </w:r>
      <w:r w:rsidRPr="004738B3">
        <w:rPr>
          <w:rFonts w:cs="Arial"/>
          <w:i/>
          <w:szCs w:val="22"/>
        </w:rPr>
        <w:t xml:space="preserve">, </w:t>
      </w:r>
      <w:r w:rsidRPr="004738B3">
        <w:rPr>
          <w:rFonts w:cs="Arial"/>
          <w:szCs w:val="22"/>
        </w:rPr>
        <w:t>58, 1098-1105.</w:t>
      </w:r>
    </w:p>
    <w:p w14:paraId="14A66969" w14:textId="1A483BCE" w:rsidR="009C7FA9" w:rsidRDefault="009C7FA9" w:rsidP="009C7FA9">
      <w:pPr>
        <w:widowControl w:val="0"/>
        <w:tabs>
          <w:tab w:val="left" w:pos="360"/>
        </w:tabs>
        <w:overflowPunct w:val="0"/>
        <w:autoSpaceDE/>
        <w:autoSpaceDN/>
        <w:adjustRightInd w:val="0"/>
        <w:rPr>
          <w:rFonts w:cs="Arial"/>
          <w:color w:val="000000"/>
          <w:szCs w:val="22"/>
          <w:shd w:val="clear" w:color="auto" w:fill="FFFFFF"/>
        </w:rPr>
      </w:pPr>
    </w:p>
    <w:p w14:paraId="602AFE2A" w14:textId="77777777" w:rsidR="009C7FA9" w:rsidRPr="009C7FA9" w:rsidRDefault="009C7FA9" w:rsidP="009C7FA9">
      <w:pPr>
        <w:widowControl w:val="0"/>
        <w:tabs>
          <w:tab w:val="left" w:pos="360"/>
        </w:tabs>
        <w:overflowPunct w:val="0"/>
        <w:autoSpaceDE/>
        <w:autoSpaceDN/>
        <w:adjustRightInd w:val="0"/>
        <w:rPr>
          <w:rFonts w:cs="Arial"/>
          <w:color w:val="000000"/>
          <w:szCs w:val="22"/>
          <w:shd w:val="clear" w:color="auto" w:fill="FFFFFF"/>
        </w:rPr>
      </w:pPr>
    </w:p>
    <w:p w14:paraId="0DDEB736" w14:textId="0837C6D6" w:rsidR="007B4A7B" w:rsidRPr="005F3D87" w:rsidRDefault="007B4A7B" w:rsidP="007B4A7B">
      <w:pPr>
        <w:pStyle w:val="ListParagraph"/>
        <w:widowControl w:val="0"/>
        <w:numPr>
          <w:ilvl w:val="0"/>
          <w:numId w:val="28"/>
        </w:numPr>
        <w:overflowPunct w:val="0"/>
        <w:autoSpaceDE/>
        <w:autoSpaceDN/>
        <w:adjustRightInd w:val="0"/>
        <w:rPr>
          <w:bCs/>
        </w:rPr>
      </w:pPr>
      <w:r w:rsidRPr="00A12B22">
        <w:t xml:space="preserve">Hege, A., M.K. Lemke, Y. Apostolopoulos, </w:t>
      </w:r>
      <w:r>
        <w:t xml:space="preserve">and </w:t>
      </w:r>
      <w:r w:rsidRPr="00A12B22">
        <w:t>S. Sönmez</w:t>
      </w:r>
      <w:r>
        <w:t xml:space="preserve"> (2018)</w:t>
      </w:r>
      <w:r w:rsidRPr="00A12B22">
        <w:t>. The impacts of work organization, job stress, and sleep on the health behaviors and outcomes of U.S. long-haul truck drivers.</w:t>
      </w:r>
      <w:r>
        <w:t xml:space="preserve"> </w:t>
      </w:r>
      <w:r w:rsidRPr="00A12B22">
        <w:rPr>
          <w:i/>
        </w:rPr>
        <w:t xml:space="preserve">Health Education </w:t>
      </w:r>
      <w:r>
        <w:rPr>
          <w:i/>
        </w:rPr>
        <w:t>&amp;</w:t>
      </w:r>
      <w:r w:rsidRPr="00A12B22">
        <w:rPr>
          <w:i/>
        </w:rPr>
        <w:t xml:space="preserve"> Behavior</w:t>
      </w:r>
    </w:p>
    <w:p w14:paraId="209FF5F6" w14:textId="77777777" w:rsidR="005F0717" w:rsidRPr="00837FE8" w:rsidRDefault="005F0717" w:rsidP="005F0717">
      <w:pPr>
        <w:pStyle w:val="ListParagraph"/>
        <w:widowControl w:val="0"/>
        <w:numPr>
          <w:ilvl w:val="0"/>
          <w:numId w:val="28"/>
        </w:numPr>
        <w:tabs>
          <w:tab w:val="left" w:pos="360"/>
        </w:tabs>
        <w:overflowPunct w:val="0"/>
        <w:autoSpaceDE/>
        <w:autoSpaceDN/>
        <w:adjustRightInd w:val="0"/>
        <w:rPr>
          <w:rFonts w:cs="Arial"/>
          <w:color w:val="000000"/>
          <w:szCs w:val="22"/>
          <w:shd w:val="clear" w:color="auto" w:fill="FFFFFF"/>
        </w:rPr>
      </w:pPr>
      <w:r w:rsidRPr="00876722">
        <w:rPr>
          <w:rFonts w:cs="Arial"/>
          <w:bCs/>
          <w:color w:val="000000"/>
          <w:szCs w:val="22"/>
        </w:rPr>
        <w:t>Hege, A.</w:t>
      </w:r>
      <w:r w:rsidRPr="00876722">
        <w:rPr>
          <w:rFonts w:cs="Arial"/>
          <w:color w:val="000000"/>
          <w:szCs w:val="22"/>
        </w:rPr>
        <w:t xml:space="preserve">, Y. Apostolopoulos, M. Perko, S. Sönmez, and R. Strack (2016). The work organization of long-haul truck drivers and the association with body mass index (BMI). </w:t>
      </w:r>
      <w:r w:rsidRPr="00876722">
        <w:rPr>
          <w:rFonts w:cs="Arial"/>
          <w:i/>
          <w:color w:val="000000"/>
          <w:szCs w:val="22"/>
        </w:rPr>
        <w:t>Journal of Occupational and Environmental Medicine</w:t>
      </w:r>
      <w:r w:rsidRPr="00876722">
        <w:rPr>
          <w:rFonts w:cs="Arial"/>
          <w:szCs w:val="22"/>
        </w:rPr>
        <w:t xml:space="preserve">, </w:t>
      </w:r>
      <w:r w:rsidRPr="00876722">
        <w:rPr>
          <w:rFonts w:cs="Arial"/>
          <w:color w:val="000000"/>
          <w:szCs w:val="22"/>
        </w:rPr>
        <w:t>58, 712-717.</w:t>
      </w:r>
    </w:p>
    <w:p w14:paraId="2D47E12A" w14:textId="21FC9F10" w:rsidR="007B4A7B" w:rsidRPr="004E4F5E" w:rsidRDefault="007B4A7B" w:rsidP="007B4A7B">
      <w:pPr>
        <w:pStyle w:val="ListParagraph"/>
        <w:widowControl w:val="0"/>
        <w:numPr>
          <w:ilvl w:val="0"/>
          <w:numId w:val="28"/>
        </w:numPr>
        <w:overflowPunct w:val="0"/>
        <w:autoSpaceDE/>
        <w:autoSpaceDN/>
        <w:adjustRightInd w:val="0"/>
        <w:rPr>
          <w:rFonts w:cs="Arial"/>
          <w:color w:val="000000"/>
          <w:szCs w:val="22"/>
        </w:rPr>
      </w:pPr>
      <w:r w:rsidRPr="004738B3">
        <w:rPr>
          <w:rFonts w:cs="Arial"/>
          <w:bCs/>
          <w:color w:val="000000"/>
          <w:szCs w:val="22"/>
        </w:rPr>
        <w:t>Lemke, M.K.</w:t>
      </w:r>
      <w:r w:rsidRPr="004738B3">
        <w:rPr>
          <w:rFonts w:cs="Arial"/>
          <w:color w:val="000000"/>
          <w:szCs w:val="22"/>
        </w:rPr>
        <w:t xml:space="preserve">, A. Hege, Y. Apostolopoulos, S. Sönmez, and L. Wideman (2017). Work organization and sleep among long-haul truck drivers and other transport workers: Implications for safety. </w:t>
      </w:r>
      <w:r w:rsidRPr="004738B3">
        <w:rPr>
          <w:rFonts w:cs="Arial"/>
          <w:i/>
          <w:color w:val="000000"/>
          <w:szCs w:val="22"/>
        </w:rPr>
        <w:t xml:space="preserve">Journal of Transport and Health. </w:t>
      </w:r>
    </w:p>
    <w:p w14:paraId="69F21301" w14:textId="77777777" w:rsidR="00ED182C" w:rsidRDefault="00ED182C" w:rsidP="00ED182C">
      <w:pPr>
        <w:widowControl w:val="0"/>
        <w:tabs>
          <w:tab w:val="left" w:pos="360"/>
        </w:tabs>
        <w:adjustRightInd w:val="0"/>
        <w:rPr>
          <w:rFonts w:cs="Arial"/>
          <w:b/>
          <w:szCs w:val="22"/>
          <w:u w:val="single"/>
        </w:rPr>
      </w:pPr>
    </w:p>
    <w:p w14:paraId="5E94FF4B" w14:textId="6BC2AD6C" w:rsidR="00ED182C" w:rsidRPr="00316594" w:rsidRDefault="00ED182C" w:rsidP="00ED182C">
      <w:pPr>
        <w:widowControl w:val="0"/>
        <w:tabs>
          <w:tab w:val="left" w:pos="360"/>
        </w:tabs>
        <w:adjustRightInd w:val="0"/>
        <w:rPr>
          <w:rFonts w:cs="Arial"/>
          <w:szCs w:val="22"/>
        </w:rPr>
      </w:pPr>
      <w:r w:rsidRPr="00ED182C">
        <w:rPr>
          <w:rFonts w:cs="Arial"/>
          <w:b/>
          <w:i/>
          <w:szCs w:val="22"/>
          <w:u w:val="single"/>
        </w:rPr>
        <w:t xml:space="preserve">C.5. Health and </w:t>
      </w:r>
      <w:r w:rsidR="00F627BA">
        <w:rPr>
          <w:rFonts w:cs="Arial"/>
          <w:b/>
          <w:i/>
          <w:szCs w:val="22"/>
          <w:u w:val="single"/>
        </w:rPr>
        <w:t>S</w:t>
      </w:r>
      <w:r w:rsidRPr="00ED182C">
        <w:rPr>
          <w:rFonts w:cs="Arial"/>
          <w:b/>
          <w:i/>
          <w:szCs w:val="22"/>
          <w:u w:val="single"/>
        </w:rPr>
        <w:t xml:space="preserve">ocial </w:t>
      </w:r>
      <w:r w:rsidR="00F627BA">
        <w:rPr>
          <w:rFonts w:cs="Arial"/>
          <w:b/>
          <w:i/>
          <w:szCs w:val="22"/>
          <w:u w:val="single"/>
        </w:rPr>
        <w:t>I</w:t>
      </w:r>
      <w:r w:rsidRPr="00ED182C">
        <w:rPr>
          <w:rFonts w:cs="Arial"/>
          <w:b/>
          <w:i/>
          <w:szCs w:val="22"/>
          <w:u w:val="single"/>
        </w:rPr>
        <w:t xml:space="preserve">nequalities </w:t>
      </w:r>
      <w:r w:rsidR="00F627BA">
        <w:rPr>
          <w:rFonts w:cs="Arial"/>
          <w:b/>
          <w:i/>
          <w:szCs w:val="22"/>
          <w:u w:val="single"/>
        </w:rPr>
        <w:t>A</w:t>
      </w:r>
      <w:r w:rsidRPr="00ED182C">
        <w:rPr>
          <w:rFonts w:cs="Arial"/>
          <w:b/>
          <w:i/>
          <w:szCs w:val="22"/>
          <w:u w:val="single"/>
        </w:rPr>
        <w:t xml:space="preserve">mong </w:t>
      </w:r>
      <w:r w:rsidR="00F627BA">
        <w:rPr>
          <w:rFonts w:cs="Arial"/>
          <w:b/>
          <w:i/>
          <w:szCs w:val="22"/>
          <w:u w:val="single"/>
        </w:rPr>
        <w:t>M</w:t>
      </w:r>
      <w:r w:rsidRPr="00ED182C">
        <w:rPr>
          <w:rFonts w:cs="Arial"/>
          <w:b/>
          <w:i/>
          <w:szCs w:val="22"/>
          <w:u w:val="single"/>
        </w:rPr>
        <w:t xml:space="preserve">inority, </w:t>
      </w:r>
      <w:r w:rsidR="00F627BA">
        <w:rPr>
          <w:rFonts w:cs="Arial"/>
          <w:b/>
          <w:i/>
          <w:szCs w:val="22"/>
          <w:u w:val="single"/>
        </w:rPr>
        <w:t>I</w:t>
      </w:r>
      <w:r w:rsidRPr="00ED182C">
        <w:rPr>
          <w:rFonts w:cs="Arial"/>
          <w:b/>
          <w:i/>
          <w:szCs w:val="22"/>
          <w:u w:val="single"/>
        </w:rPr>
        <w:t xml:space="preserve">mmigrant, and </w:t>
      </w:r>
      <w:r w:rsidR="00F627BA">
        <w:rPr>
          <w:rFonts w:cs="Arial"/>
          <w:b/>
          <w:i/>
          <w:szCs w:val="22"/>
          <w:u w:val="single"/>
        </w:rPr>
        <w:t>O</w:t>
      </w:r>
      <w:r w:rsidRPr="00ED182C">
        <w:rPr>
          <w:rFonts w:cs="Arial"/>
          <w:b/>
          <w:i/>
          <w:szCs w:val="22"/>
          <w:u w:val="single"/>
        </w:rPr>
        <w:t xml:space="preserve">ther </w:t>
      </w:r>
      <w:r w:rsidR="00F627BA">
        <w:rPr>
          <w:rFonts w:cs="Arial"/>
          <w:b/>
          <w:i/>
          <w:szCs w:val="22"/>
          <w:u w:val="single"/>
        </w:rPr>
        <w:t>U</w:t>
      </w:r>
      <w:r w:rsidRPr="00ED182C">
        <w:rPr>
          <w:rFonts w:cs="Arial"/>
          <w:b/>
          <w:i/>
          <w:szCs w:val="22"/>
          <w:u w:val="single"/>
        </w:rPr>
        <w:t xml:space="preserve">nderserved </w:t>
      </w:r>
      <w:r w:rsidR="00F627BA">
        <w:rPr>
          <w:rFonts w:cs="Arial"/>
          <w:b/>
          <w:i/>
          <w:szCs w:val="22"/>
          <w:u w:val="single"/>
        </w:rPr>
        <w:t>P</w:t>
      </w:r>
      <w:r w:rsidRPr="00ED182C">
        <w:rPr>
          <w:rFonts w:cs="Arial"/>
          <w:b/>
          <w:i/>
          <w:szCs w:val="22"/>
          <w:u w:val="single"/>
        </w:rPr>
        <w:t>opulations</w:t>
      </w:r>
      <w:r w:rsidRPr="00ED182C">
        <w:rPr>
          <w:rFonts w:cs="Arial"/>
          <w:b/>
          <w:i/>
          <w:szCs w:val="22"/>
        </w:rPr>
        <w:t>:</w:t>
      </w:r>
      <w:r w:rsidRPr="00ED182C">
        <w:rPr>
          <w:rFonts w:cs="Arial"/>
          <w:i/>
          <w:szCs w:val="22"/>
        </w:rPr>
        <w:t xml:space="preserve"> </w:t>
      </w:r>
      <w:r w:rsidRPr="005B1EAC">
        <w:rPr>
          <w:rFonts w:cs="Arial"/>
          <w:szCs w:val="22"/>
        </w:rPr>
        <w:t>Explored the etiology of the unequal distribution of diverse health outcomes among working-class</w:t>
      </w:r>
      <w:r>
        <w:rPr>
          <w:rFonts w:cs="Arial"/>
          <w:szCs w:val="22"/>
        </w:rPr>
        <w:t xml:space="preserve"> immigrant and </w:t>
      </w:r>
      <w:r w:rsidRPr="005B1EAC">
        <w:rPr>
          <w:rFonts w:cs="Arial"/>
          <w:szCs w:val="22"/>
        </w:rPr>
        <w:t xml:space="preserve">minority populations. </w:t>
      </w:r>
      <w:r w:rsidRPr="00316594">
        <w:rPr>
          <w:rFonts w:cs="Arial"/>
          <w:szCs w:val="22"/>
        </w:rPr>
        <w:t>Selected manuscripts relevant to proposed investigation follow:</w:t>
      </w:r>
    </w:p>
    <w:p w14:paraId="1512C46E" w14:textId="77777777" w:rsidR="00ED182C" w:rsidRPr="00316594" w:rsidRDefault="00ED182C" w:rsidP="00ED182C">
      <w:pPr>
        <w:pStyle w:val="MediumGrid1-Accent21"/>
        <w:widowControl w:val="0"/>
        <w:numPr>
          <w:ilvl w:val="0"/>
          <w:numId w:val="29"/>
        </w:numPr>
        <w:overflowPunct w:val="0"/>
        <w:autoSpaceDE/>
        <w:autoSpaceDN/>
        <w:adjustRightInd w:val="0"/>
        <w:contextualSpacing/>
        <w:rPr>
          <w:rFonts w:cs="Arial"/>
          <w:szCs w:val="22"/>
        </w:rPr>
      </w:pPr>
      <w:r w:rsidRPr="00316594">
        <w:rPr>
          <w:rFonts w:cs="Arial"/>
          <w:szCs w:val="22"/>
        </w:rPr>
        <w:t>Hege, A., Q. Vallejos, Y. Apostolopoulos, and M.K. Lemke (2015). Health disparities of Latino immigrant workers in the United States: A systematic review and new research directions.</w:t>
      </w:r>
      <w:r w:rsidRPr="00316594">
        <w:rPr>
          <w:rFonts w:cs="Arial"/>
          <w:i/>
          <w:szCs w:val="22"/>
        </w:rPr>
        <w:t xml:space="preserve"> International Journal of Migration, Health, and Social Care</w:t>
      </w:r>
      <w:r w:rsidRPr="00316594">
        <w:rPr>
          <w:rFonts w:cs="Arial"/>
          <w:szCs w:val="22"/>
        </w:rPr>
        <w:t>, 11, 282-298.</w:t>
      </w:r>
    </w:p>
    <w:p w14:paraId="1B5A45E6" w14:textId="77777777" w:rsidR="00ED182C" w:rsidRPr="00ED182C" w:rsidRDefault="00ED182C" w:rsidP="00ED182C">
      <w:pPr>
        <w:pStyle w:val="ListParagraph"/>
        <w:widowControl w:val="0"/>
        <w:numPr>
          <w:ilvl w:val="0"/>
          <w:numId w:val="29"/>
        </w:numPr>
        <w:overflowPunct w:val="0"/>
        <w:autoSpaceDE/>
        <w:autoSpaceDN/>
        <w:adjustRightInd w:val="0"/>
        <w:rPr>
          <w:rFonts w:cs="Arial"/>
          <w:szCs w:val="22"/>
        </w:rPr>
      </w:pPr>
      <w:r w:rsidRPr="00316594">
        <w:rPr>
          <w:rFonts w:cs="Arial"/>
          <w:szCs w:val="22"/>
        </w:rPr>
        <w:t xml:space="preserve">Hsieh, Y.C., Y. Apostolopoulos, G. Hatzudis, and S. </w:t>
      </w:r>
      <w:r w:rsidRPr="00316594">
        <w:rPr>
          <w:rFonts w:cs="Arial"/>
          <w:bCs/>
          <w:szCs w:val="22"/>
        </w:rPr>
        <w:t xml:space="preserve">Sönmez </w:t>
      </w:r>
      <w:r w:rsidRPr="00316594">
        <w:rPr>
          <w:rFonts w:cs="Arial"/>
          <w:szCs w:val="22"/>
        </w:rPr>
        <w:t>(201</w:t>
      </w:r>
      <w:r>
        <w:rPr>
          <w:rFonts w:cs="Arial"/>
          <w:szCs w:val="22"/>
        </w:rPr>
        <w:t>6</w:t>
      </w:r>
      <w:r w:rsidRPr="00316594">
        <w:rPr>
          <w:rFonts w:cs="Arial"/>
          <w:szCs w:val="22"/>
        </w:rPr>
        <w:t>). Social, occupational, and spatial exposures and mental health disparities of working-class Latinas</w:t>
      </w:r>
      <w:r>
        <w:rPr>
          <w:rFonts w:cs="Arial"/>
          <w:szCs w:val="22"/>
        </w:rPr>
        <w:t xml:space="preserve"> in the U.S</w:t>
      </w:r>
      <w:r w:rsidRPr="00316594">
        <w:rPr>
          <w:rFonts w:cs="Arial"/>
          <w:szCs w:val="22"/>
        </w:rPr>
        <w:t xml:space="preserve">. </w:t>
      </w:r>
      <w:r w:rsidRPr="00316594">
        <w:rPr>
          <w:rFonts w:cs="Arial"/>
          <w:i/>
          <w:szCs w:val="22"/>
        </w:rPr>
        <w:t>Journal for Immigrant and Minority Health</w:t>
      </w:r>
      <w:r w:rsidRPr="00316594">
        <w:rPr>
          <w:rFonts w:cs="Arial"/>
          <w:szCs w:val="22"/>
        </w:rPr>
        <w:t xml:space="preserve">, </w:t>
      </w:r>
      <w:r>
        <w:rPr>
          <w:rFonts w:cs="Arial"/>
          <w:szCs w:val="22"/>
        </w:rPr>
        <w:t>18, 589-5</w:t>
      </w:r>
      <w:r w:rsidRPr="00316594">
        <w:rPr>
          <w:rFonts w:cs="Arial"/>
          <w:szCs w:val="22"/>
        </w:rPr>
        <w:t>99.</w:t>
      </w:r>
      <w:r w:rsidRPr="00316594">
        <w:rPr>
          <w:rFonts w:cs="Arial"/>
          <w:i/>
          <w:szCs w:val="22"/>
        </w:rPr>
        <w:t xml:space="preserve"> </w:t>
      </w:r>
    </w:p>
    <w:p w14:paraId="0A409EB0" w14:textId="77777777" w:rsidR="00ED182C" w:rsidRDefault="00ED182C" w:rsidP="00ED182C">
      <w:pPr>
        <w:pStyle w:val="ListParagraph"/>
        <w:widowControl w:val="0"/>
        <w:numPr>
          <w:ilvl w:val="0"/>
          <w:numId w:val="29"/>
        </w:numPr>
        <w:overflowPunct w:val="0"/>
        <w:autoSpaceDE/>
        <w:autoSpaceDN/>
        <w:adjustRightInd w:val="0"/>
        <w:rPr>
          <w:rFonts w:cs="Arial"/>
          <w:szCs w:val="22"/>
        </w:rPr>
      </w:pPr>
      <w:r w:rsidRPr="00ED182C">
        <w:rPr>
          <w:rFonts w:cs="Arial"/>
          <w:szCs w:val="22"/>
        </w:rPr>
        <w:t xml:space="preserve">Hsieh, Y.C., Sönmez, S., Apostolopoulos, Y., and M.K. Lemke (2016). Perceived workplace mistreatment: Case of Latina hotel housekeepers. </w:t>
      </w:r>
      <w:r w:rsidRPr="00ED182C">
        <w:rPr>
          <w:rFonts w:cs="Arial"/>
          <w:i/>
          <w:szCs w:val="22"/>
        </w:rPr>
        <w:t>Work</w:t>
      </w:r>
      <w:r w:rsidRPr="00ED182C">
        <w:rPr>
          <w:rFonts w:cs="Arial"/>
          <w:szCs w:val="22"/>
        </w:rPr>
        <w:t>, 56, 55-65.</w:t>
      </w:r>
    </w:p>
    <w:p w14:paraId="10314A04" w14:textId="7B9124E0" w:rsidR="00ED182C" w:rsidRPr="00ED182C" w:rsidRDefault="00ED182C" w:rsidP="00ED182C">
      <w:pPr>
        <w:pStyle w:val="ListParagraph"/>
        <w:widowControl w:val="0"/>
        <w:numPr>
          <w:ilvl w:val="0"/>
          <w:numId w:val="29"/>
        </w:numPr>
        <w:overflowPunct w:val="0"/>
        <w:autoSpaceDE/>
        <w:autoSpaceDN/>
        <w:adjustRightInd w:val="0"/>
        <w:rPr>
          <w:rFonts w:cs="Arial"/>
          <w:szCs w:val="22"/>
        </w:rPr>
      </w:pPr>
      <w:r w:rsidRPr="00ED182C">
        <w:rPr>
          <w:rFonts w:cs="Arial"/>
          <w:szCs w:val="22"/>
        </w:rPr>
        <w:t xml:space="preserve">Hsieh, Y.C., Y. Apostolopoulos, and S. Sönmez, (2016). Work conditions and the health and wellbeing of Latina hotel housekeepers. </w:t>
      </w:r>
      <w:r w:rsidRPr="00ED182C">
        <w:rPr>
          <w:rFonts w:cs="Arial"/>
          <w:i/>
          <w:szCs w:val="22"/>
        </w:rPr>
        <w:t>Journal for Immigrant and Minority Health</w:t>
      </w:r>
      <w:r w:rsidRPr="00ED182C">
        <w:rPr>
          <w:rFonts w:cs="Arial"/>
          <w:szCs w:val="22"/>
        </w:rPr>
        <w:t>, 18, 568-581.</w:t>
      </w:r>
    </w:p>
    <w:p w14:paraId="5CE1EAD0" w14:textId="77777777" w:rsidR="002C51BC" w:rsidRPr="00A128A0" w:rsidRDefault="002C51BC" w:rsidP="002C51BC">
      <w:pPr>
        <w:pStyle w:val="DataField11pt-Single"/>
        <w:rPr>
          <w:rStyle w:val="Strong"/>
        </w:rPr>
      </w:pPr>
    </w:p>
    <w:p w14:paraId="16227078" w14:textId="522ACBEC" w:rsidR="00ED182C" w:rsidRPr="00ED182C" w:rsidRDefault="002C51BC" w:rsidP="00ED182C">
      <w:r w:rsidRPr="00A128A0">
        <w:rPr>
          <w:rStyle w:val="Strong"/>
        </w:rPr>
        <w:t>D.</w:t>
      </w:r>
      <w:r w:rsidRPr="00A128A0">
        <w:rPr>
          <w:rStyle w:val="Strong"/>
        </w:rPr>
        <w:tab/>
        <w:t>Additional Information: Research Support and/or Scholastic Performance</w:t>
      </w:r>
      <w:r w:rsidR="00FC5F9E" w:rsidRPr="00E95EE8">
        <w:t xml:space="preserve"> </w:t>
      </w:r>
    </w:p>
    <w:p w14:paraId="1F01E72D" w14:textId="48DF03A3" w:rsidR="00ED182C" w:rsidRPr="00ED182C" w:rsidRDefault="00ED182C" w:rsidP="00ED182C">
      <w:pPr>
        <w:widowControl w:val="0"/>
        <w:overflowPunct w:val="0"/>
        <w:autoSpaceDE/>
        <w:autoSpaceDN/>
        <w:adjustRightInd w:val="0"/>
        <w:rPr>
          <w:rFonts w:cs="Arial"/>
          <w:b/>
          <w:i/>
          <w:szCs w:val="22"/>
          <w:u w:val="single"/>
        </w:rPr>
      </w:pPr>
      <w:r w:rsidRPr="00ED182C">
        <w:rPr>
          <w:rFonts w:cs="Arial"/>
          <w:b/>
          <w:i/>
          <w:szCs w:val="22"/>
          <w:u w:val="single"/>
        </w:rPr>
        <w:t xml:space="preserve">D.1. Ongoing </w:t>
      </w:r>
      <w:r>
        <w:rPr>
          <w:rFonts w:cs="Arial"/>
          <w:b/>
          <w:i/>
          <w:szCs w:val="22"/>
          <w:u w:val="single"/>
        </w:rPr>
        <w:t>R</w:t>
      </w:r>
      <w:r w:rsidRPr="00ED182C">
        <w:rPr>
          <w:rFonts w:cs="Arial"/>
          <w:b/>
          <w:i/>
          <w:szCs w:val="22"/>
          <w:u w:val="single"/>
        </w:rPr>
        <w:t xml:space="preserve">esearch </w:t>
      </w:r>
      <w:r>
        <w:rPr>
          <w:rFonts w:cs="Arial"/>
          <w:b/>
          <w:i/>
          <w:szCs w:val="22"/>
          <w:u w:val="single"/>
        </w:rPr>
        <w:t>S</w:t>
      </w:r>
      <w:r w:rsidRPr="00ED182C">
        <w:rPr>
          <w:rFonts w:cs="Arial"/>
          <w:b/>
          <w:i/>
          <w:szCs w:val="22"/>
          <w:u w:val="single"/>
        </w:rPr>
        <w:t xml:space="preserve">upport </w:t>
      </w:r>
    </w:p>
    <w:p w14:paraId="35DD1894" w14:textId="77777777" w:rsidR="00ED182C" w:rsidRPr="0084368F" w:rsidRDefault="00ED182C" w:rsidP="00ED182C">
      <w:pPr>
        <w:pStyle w:val="ListParagraph"/>
        <w:numPr>
          <w:ilvl w:val="0"/>
          <w:numId w:val="31"/>
        </w:numPr>
        <w:autoSpaceDE/>
        <w:autoSpaceDN/>
        <w:rPr>
          <w:b/>
          <w:bCs/>
          <w:i/>
        </w:rPr>
      </w:pPr>
      <w:bookmarkStart w:id="0" w:name="_Hlk526171458"/>
      <w:r w:rsidRPr="00B16F94">
        <w:rPr>
          <w:b/>
          <w:i/>
        </w:rPr>
        <w:t xml:space="preserve">Delineating Hispanic immigrants’ allostatic load dynamics through systems modeling </w:t>
      </w:r>
    </w:p>
    <w:p w14:paraId="7E04B63C" w14:textId="77777777" w:rsidR="00ED182C" w:rsidRPr="00ED182C" w:rsidRDefault="00ED182C" w:rsidP="00ED182C">
      <w:pPr>
        <w:ind w:left="360" w:firstLine="360"/>
        <w:rPr>
          <w:b/>
          <w:bCs/>
        </w:rPr>
      </w:pPr>
      <w:r w:rsidRPr="00ED182C">
        <w:rPr>
          <w:u w:val="single"/>
        </w:rPr>
        <w:t>Co-Principal Investigator</w:t>
      </w:r>
      <w:r w:rsidRPr="00B16F94">
        <w:t xml:space="preserve">: </w:t>
      </w:r>
      <w:r w:rsidRPr="00ED182C">
        <w:rPr>
          <w:bCs/>
        </w:rPr>
        <w:t>Yorghos Apostolopoulos</w:t>
      </w:r>
    </w:p>
    <w:p w14:paraId="6C47B850" w14:textId="501677A7" w:rsidR="00ED182C" w:rsidRDefault="00ED182C" w:rsidP="00ED182C">
      <w:pPr>
        <w:ind w:left="720"/>
        <w:rPr>
          <w:color w:val="000000"/>
        </w:rPr>
      </w:pPr>
      <w:r w:rsidRPr="00B16F94">
        <w:rPr>
          <w:u w:val="single"/>
        </w:rPr>
        <w:t>Objectives</w:t>
      </w:r>
      <w:r w:rsidRPr="00B16F94">
        <w:t xml:space="preserve">: Based on complex systems methodologies, the goal of the proposed study is to delineate </w:t>
      </w:r>
      <w:r w:rsidRPr="00B16F94">
        <w:rPr>
          <w:color w:val="000000"/>
        </w:rPr>
        <w:t xml:space="preserve">how complex and interacting social, immigration, health, and labor policies and work and non-work environments influence low-skill/-pay service-sector Latino </w:t>
      </w:r>
      <w:r w:rsidRPr="00CE4EC0">
        <w:rPr>
          <w:color w:val="000000"/>
        </w:rPr>
        <w:t>immigrant workers’ excess allostatic load and associated syndemic risk over time, and to identify high-leverage structural policy intervention points to reduce or reverse deteriorating trends.</w:t>
      </w:r>
    </w:p>
    <w:p w14:paraId="29886F4F" w14:textId="20E3DFC3" w:rsidR="00ED182C" w:rsidRPr="00B16F94" w:rsidRDefault="00ED182C" w:rsidP="00ED182C">
      <w:pPr>
        <w:ind w:left="720"/>
        <w:rPr>
          <w:b/>
        </w:rPr>
      </w:pPr>
      <w:r w:rsidRPr="00B16F94">
        <w:rPr>
          <w:u w:val="single"/>
        </w:rPr>
        <w:t>Funding agency</w:t>
      </w:r>
      <w:r w:rsidRPr="00B16F94">
        <w:t xml:space="preserve">: </w:t>
      </w:r>
      <w:r>
        <w:t xml:space="preserve">NIH, </w:t>
      </w:r>
      <w:r w:rsidRPr="00ED182C">
        <w:t xml:space="preserve">NIMHD, </w:t>
      </w:r>
      <w:r w:rsidRPr="00ED182C">
        <w:rPr>
          <w:color w:val="000000"/>
        </w:rPr>
        <w:t>201</w:t>
      </w:r>
      <w:r>
        <w:rPr>
          <w:color w:val="000000"/>
        </w:rPr>
        <w:t>8-</w:t>
      </w:r>
      <w:r w:rsidRPr="00ED182C">
        <w:rPr>
          <w:color w:val="000000"/>
        </w:rPr>
        <w:t>21</w:t>
      </w:r>
      <w:r>
        <w:rPr>
          <w:color w:val="000000"/>
        </w:rPr>
        <w:t xml:space="preserve">. </w:t>
      </w:r>
    </w:p>
    <w:p w14:paraId="121C94DC" w14:textId="77777777" w:rsidR="00ED182C" w:rsidRPr="00837FE8" w:rsidRDefault="00ED182C" w:rsidP="00D70CDC">
      <w:pPr>
        <w:widowControl w:val="0"/>
        <w:tabs>
          <w:tab w:val="left" w:pos="360"/>
          <w:tab w:val="left" w:pos="1800"/>
        </w:tabs>
        <w:adjustRightInd w:val="0"/>
        <w:rPr>
          <w:rFonts w:cs="Arial"/>
          <w:sz w:val="18"/>
          <w:szCs w:val="18"/>
        </w:rPr>
      </w:pPr>
      <w:bookmarkStart w:id="1" w:name="_GoBack"/>
      <w:bookmarkEnd w:id="0"/>
      <w:bookmarkEnd w:id="1"/>
    </w:p>
    <w:p w14:paraId="6D876C66" w14:textId="77777777" w:rsidR="00ED182C" w:rsidRPr="00EF2AAE" w:rsidRDefault="00ED182C" w:rsidP="00ED182C">
      <w:pPr>
        <w:pStyle w:val="ListParagraph"/>
        <w:widowControl w:val="0"/>
        <w:numPr>
          <w:ilvl w:val="0"/>
          <w:numId w:val="30"/>
        </w:numPr>
        <w:overflowPunct w:val="0"/>
        <w:autoSpaceDE/>
        <w:autoSpaceDN/>
        <w:adjustRightInd w:val="0"/>
        <w:rPr>
          <w:rFonts w:cs="Arial"/>
          <w:b/>
          <w:i/>
          <w:szCs w:val="22"/>
        </w:rPr>
      </w:pPr>
      <w:r w:rsidRPr="00EF2AAE">
        <w:rPr>
          <w:rFonts w:cs="Arial"/>
          <w:b/>
          <w:i/>
          <w:szCs w:val="22"/>
        </w:rPr>
        <w:t>In search of impactful alcohol misuse reduction policies in college environments: A community-based system dynamics modeling approach</w:t>
      </w:r>
    </w:p>
    <w:p w14:paraId="7F5672E5" w14:textId="41F4C9DD" w:rsidR="00ED182C" w:rsidRPr="00EF2AAE" w:rsidRDefault="00ED182C" w:rsidP="00ED182C">
      <w:pPr>
        <w:pStyle w:val="ListParagraph"/>
        <w:ind w:left="360" w:firstLine="360"/>
        <w:rPr>
          <w:rFonts w:cs="Arial"/>
          <w:b/>
          <w:i/>
          <w:szCs w:val="22"/>
        </w:rPr>
      </w:pPr>
      <w:r w:rsidRPr="00B16F94">
        <w:rPr>
          <w:u w:val="single"/>
        </w:rPr>
        <w:t>Co-Principal Investigator</w:t>
      </w:r>
      <w:r w:rsidRPr="00B16F94">
        <w:t>:</w:t>
      </w:r>
      <w:r w:rsidRPr="00EF2AAE">
        <w:rPr>
          <w:rFonts w:cs="Arial"/>
          <w:b/>
          <w:szCs w:val="22"/>
        </w:rPr>
        <w:t xml:space="preserve"> </w:t>
      </w:r>
      <w:r w:rsidRPr="00EF2AAE">
        <w:rPr>
          <w:rFonts w:cs="Arial"/>
          <w:szCs w:val="22"/>
        </w:rPr>
        <w:t>Yorghos Apostolopoulos</w:t>
      </w:r>
    </w:p>
    <w:p w14:paraId="5B4A7301" w14:textId="77777777" w:rsidR="00ED182C" w:rsidRDefault="00ED182C" w:rsidP="00ED182C">
      <w:pPr>
        <w:ind w:left="720"/>
        <w:rPr>
          <w:rFonts w:cs="Arial"/>
          <w:bCs/>
          <w:szCs w:val="22"/>
        </w:rPr>
      </w:pPr>
      <w:r w:rsidRPr="00EF2AAE">
        <w:rPr>
          <w:rFonts w:cs="Arial"/>
          <w:szCs w:val="22"/>
          <w:u w:val="single"/>
        </w:rPr>
        <w:t>Objectives</w:t>
      </w:r>
      <w:r w:rsidRPr="00EF2AAE">
        <w:rPr>
          <w:rFonts w:cs="Arial"/>
          <w:szCs w:val="22"/>
        </w:rPr>
        <w:t xml:space="preserve">: </w:t>
      </w:r>
      <w:r w:rsidRPr="00EF2AAE">
        <w:rPr>
          <w:rFonts w:cs="Arial"/>
          <w:bCs/>
          <w:szCs w:val="22"/>
        </w:rPr>
        <w:t>Grounded in ecosocial and complex systems theories, dynamic modeling methodologies, and computational formalisms, t</w:t>
      </w:r>
      <w:r w:rsidRPr="00EF2AAE">
        <w:rPr>
          <w:rFonts w:cs="Arial"/>
          <w:color w:val="000000"/>
          <w:szCs w:val="22"/>
        </w:rPr>
        <w:t xml:space="preserve">he overarching aim of this project is to identify which government, business, school, and community policy configurations can most effectively minimize college students’ alcohol misuse and associated consequences over time. </w:t>
      </w:r>
    </w:p>
    <w:p w14:paraId="5BB8C337" w14:textId="63EE62BB" w:rsidR="00FC5F9E" w:rsidRDefault="00ED182C" w:rsidP="00ED182C">
      <w:pPr>
        <w:ind w:left="720"/>
        <w:rPr>
          <w:rFonts w:cs="Arial"/>
          <w:bCs/>
          <w:szCs w:val="22"/>
        </w:rPr>
      </w:pPr>
      <w:r w:rsidRPr="00EF2AAE">
        <w:rPr>
          <w:rFonts w:cs="Arial"/>
          <w:bCs/>
          <w:szCs w:val="22"/>
          <w:u w:val="single"/>
        </w:rPr>
        <w:t>Funding source</w:t>
      </w:r>
      <w:r w:rsidRPr="00EF2AAE">
        <w:rPr>
          <w:rFonts w:cs="Arial"/>
          <w:bCs/>
          <w:szCs w:val="22"/>
        </w:rPr>
        <w:t>: Texas A&amp;M University Division of Research, College Station, Texas, 2017-1</w:t>
      </w:r>
      <w:r>
        <w:rPr>
          <w:rFonts w:cs="Arial"/>
          <w:bCs/>
          <w:szCs w:val="22"/>
        </w:rPr>
        <w:t xml:space="preserve">9. </w:t>
      </w:r>
    </w:p>
    <w:p w14:paraId="4B4E872F" w14:textId="1EA4FB74" w:rsidR="00D70CDC" w:rsidRDefault="00D70CDC" w:rsidP="00ED182C">
      <w:pPr>
        <w:ind w:left="720"/>
        <w:rPr>
          <w:rFonts w:cs="Arial"/>
          <w:szCs w:val="22"/>
        </w:rPr>
      </w:pPr>
    </w:p>
    <w:p w14:paraId="126660C4" w14:textId="77777777" w:rsidR="00D70CDC" w:rsidRPr="00EF2AAE" w:rsidRDefault="00D70CDC" w:rsidP="00D70CDC">
      <w:pPr>
        <w:pStyle w:val="ListParagraph"/>
        <w:widowControl w:val="0"/>
        <w:numPr>
          <w:ilvl w:val="0"/>
          <w:numId w:val="30"/>
        </w:numPr>
        <w:overflowPunct w:val="0"/>
        <w:autoSpaceDE/>
        <w:autoSpaceDN/>
        <w:adjustRightInd w:val="0"/>
        <w:rPr>
          <w:rFonts w:cs="Arial"/>
          <w:b/>
          <w:szCs w:val="22"/>
        </w:rPr>
      </w:pPr>
      <w:r w:rsidRPr="00EF2AAE">
        <w:rPr>
          <w:rFonts w:cs="Arial"/>
          <w:b/>
          <w:i/>
          <w:szCs w:val="22"/>
        </w:rPr>
        <w:t>Sleep disorders and associated comorbidities among long-haul truck drivers: Novel biomarker analysis</w:t>
      </w:r>
    </w:p>
    <w:p w14:paraId="7C9AFA65" w14:textId="77777777" w:rsidR="00D70CDC" w:rsidRDefault="00D70CDC" w:rsidP="00D70CDC">
      <w:pPr>
        <w:widowControl w:val="0"/>
        <w:adjustRightInd w:val="0"/>
        <w:ind w:left="360" w:firstLine="360"/>
        <w:rPr>
          <w:rFonts w:cs="Arial"/>
          <w:szCs w:val="22"/>
        </w:rPr>
      </w:pPr>
      <w:r w:rsidRPr="00B16F94">
        <w:rPr>
          <w:u w:val="single"/>
        </w:rPr>
        <w:t>Co-Principal Investigator</w:t>
      </w:r>
      <w:r w:rsidRPr="00B16F94">
        <w:t>:</w:t>
      </w:r>
      <w:r w:rsidRPr="00EF2AAE">
        <w:rPr>
          <w:rFonts w:cs="Arial"/>
          <w:szCs w:val="22"/>
        </w:rPr>
        <w:t xml:space="preserve"> Yorghos Apostolopoulos</w:t>
      </w:r>
      <w:r>
        <w:rPr>
          <w:rFonts w:cs="Arial"/>
          <w:szCs w:val="22"/>
        </w:rPr>
        <w:t xml:space="preserve"> (PIs: Adam Hege and Scott Collier,</w:t>
      </w:r>
      <w:r w:rsidRPr="00332240">
        <w:rPr>
          <w:rFonts w:cs="Arial"/>
          <w:szCs w:val="22"/>
        </w:rPr>
        <w:t xml:space="preserve"> </w:t>
      </w:r>
      <w:r w:rsidRPr="00EF2AAE">
        <w:rPr>
          <w:rFonts w:cs="Arial"/>
          <w:szCs w:val="22"/>
        </w:rPr>
        <w:t xml:space="preserve">Appalachian </w:t>
      </w:r>
    </w:p>
    <w:p w14:paraId="6084E190" w14:textId="77777777" w:rsidR="00D70CDC" w:rsidRPr="00EF2AAE" w:rsidRDefault="00D70CDC" w:rsidP="00D70CDC">
      <w:pPr>
        <w:widowControl w:val="0"/>
        <w:adjustRightInd w:val="0"/>
        <w:ind w:left="360" w:firstLine="360"/>
        <w:rPr>
          <w:rFonts w:cs="Arial"/>
          <w:szCs w:val="22"/>
        </w:rPr>
      </w:pPr>
      <w:r w:rsidRPr="00EF2AAE">
        <w:rPr>
          <w:rFonts w:cs="Arial"/>
          <w:szCs w:val="22"/>
        </w:rPr>
        <w:t>State University</w:t>
      </w:r>
      <w:r>
        <w:rPr>
          <w:rFonts w:cs="Arial"/>
          <w:szCs w:val="22"/>
        </w:rPr>
        <w:t>, North Carolina)</w:t>
      </w:r>
    </w:p>
    <w:p w14:paraId="64CE284D" w14:textId="77777777" w:rsidR="00D70CDC" w:rsidRPr="00EF2AAE" w:rsidRDefault="00D70CDC" w:rsidP="00D70CDC">
      <w:pPr>
        <w:widowControl w:val="0"/>
        <w:adjustRightInd w:val="0"/>
        <w:ind w:left="720"/>
        <w:rPr>
          <w:rFonts w:cs="Arial"/>
          <w:szCs w:val="22"/>
        </w:rPr>
      </w:pPr>
      <w:r w:rsidRPr="00EF2AAE">
        <w:rPr>
          <w:rFonts w:cs="Arial"/>
          <w:szCs w:val="22"/>
          <w:u w:val="single"/>
        </w:rPr>
        <w:t>Ob</w:t>
      </w:r>
      <w:r>
        <w:rPr>
          <w:rFonts w:cs="Arial"/>
          <w:szCs w:val="22"/>
          <w:u w:val="single"/>
        </w:rPr>
        <w:t>j</w:t>
      </w:r>
      <w:r w:rsidRPr="00EF2AAE">
        <w:rPr>
          <w:rFonts w:cs="Arial"/>
          <w:szCs w:val="22"/>
          <w:u w:val="single"/>
        </w:rPr>
        <w:t>ectives</w:t>
      </w:r>
      <w:r w:rsidRPr="00EF2AAE">
        <w:rPr>
          <w:rFonts w:cs="Arial"/>
          <w:szCs w:val="22"/>
        </w:rPr>
        <w:t xml:space="preserve">: Grounded in ecosocial and occupational stress theories, we will assess the complex pathways among the multilevel trucking occupational </w:t>
      </w:r>
      <w:r>
        <w:rPr>
          <w:rFonts w:cs="Arial"/>
          <w:szCs w:val="22"/>
        </w:rPr>
        <w:t>environment,</w:t>
      </w:r>
      <w:r w:rsidRPr="00EF2AAE">
        <w:rPr>
          <w:rFonts w:cs="Arial"/>
          <w:szCs w:val="22"/>
        </w:rPr>
        <w:t xml:space="preserve"> sleep disorders</w:t>
      </w:r>
      <w:r>
        <w:rPr>
          <w:rFonts w:cs="Arial"/>
          <w:szCs w:val="22"/>
        </w:rPr>
        <w:t>,</w:t>
      </w:r>
      <w:r w:rsidRPr="00EF2AAE">
        <w:rPr>
          <w:rFonts w:cs="Arial"/>
          <w:szCs w:val="22"/>
        </w:rPr>
        <w:t xml:space="preserve"> and associated </w:t>
      </w:r>
      <w:r>
        <w:rPr>
          <w:rFonts w:cs="Arial"/>
          <w:szCs w:val="22"/>
        </w:rPr>
        <w:t xml:space="preserve">cardiovascular </w:t>
      </w:r>
      <w:r w:rsidRPr="00EF2AAE">
        <w:rPr>
          <w:rFonts w:cs="Arial"/>
          <w:szCs w:val="22"/>
        </w:rPr>
        <w:t xml:space="preserve">comorbidities among long-haul truck drivers using novel </w:t>
      </w:r>
      <w:r>
        <w:rPr>
          <w:rFonts w:cs="Arial"/>
          <w:szCs w:val="22"/>
        </w:rPr>
        <w:t xml:space="preserve">cardiovascular risk </w:t>
      </w:r>
      <w:r w:rsidRPr="00EF2AAE">
        <w:rPr>
          <w:rFonts w:cs="Arial"/>
          <w:szCs w:val="22"/>
        </w:rPr>
        <w:t xml:space="preserve">biomarkers. </w:t>
      </w:r>
    </w:p>
    <w:p w14:paraId="53ED0DC1" w14:textId="77777777" w:rsidR="00D70CDC" w:rsidRPr="00EF2AAE" w:rsidRDefault="00D70CDC" w:rsidP="00D70CDC">
      <w:pPr>
        <w:widowControl w:val="0"/>
        <w:adjustRightInd w:val="0"/>
        <w:ind w:left="720"/>
        <w:rPr>
          <w:rFonts w:cs="Arial"/>
          <w:szCs w:val="22"/>
        </w:rPr>
      </w:pPr>
      <w:r w:rsidRPr="00EF2AAE">
        <w:rPr>
          <w:rFonts w:cs="Arial"/>
          <w:szCs w:val="22"/>
          <w:u w:val="single"/>
        </w:rPr>
        <w:t>Funding source</w:t>
      </w:r>
      <w:r w:rsidRPr="00EF2AAE">
        <w:rPr>
          <w:rFonts w:cs="Arial"/>
          <w:szCs w:val="22"/>
        </w:rPr>
        <w:t>: Appalachian State University, Department of Health and Exercise Science, Boone, North Carolina, 2017-18</w:t>
      </w:r>
      <w:r>
        <w:rPr>
          <w:rFonts w:cs="Arial"/>
          <w:szCs w:val="22"/>
        </w:rPr>
        <w:t>.</w:t>
      </w:r>
    </w:p>
    <w:p w14:paraId="3A4F61C4" w14:textId="77777777" w:rsidR="00D70CDC" w:rsidRPr="00ED182C" w:rsidRDefault="00D70CDC" w:rsidP="00ED182C">
      <w:pPr>
        <w:ind w:left="720"/>
        <w:rPr>
          <w:rStyle w:val="Strong"/>
          <w:rFonts w:cs="Arial"/>
          <w:b w:val="0"/>
          <w:szCs w:val="22"/>
        </w:rPr>
      </w:pPr>
    </w:p>
    <w:sectPr w:rsidR="00D70CDC" w:rsidRPr="00ED182C" w:rsidSect="00ED182C">
      <w:footerReference w:type="default" r:id="rId10"/>
      <w:type w:val="continuous"/>
      <w:pgSz w:w="12240" w:h="15840" w:code="1"/>
      <w:pgMar w:top="720" w:right="864" w:bottom="720" w:left="864"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4FE90" w14:textId="77777777" w:rsidR="00BE31A3" w:rsidRDefault="00BE31A3">
      <w:r>
        <w:separator/>
      </w:r>
    </w:p>
  </w:endnote>
  <w:endnote w:type="continuationSeparator" w:id="0">
    <w:p w14:paraId="0D20D0BF" w14:textId="77777777" w:rsidR="00BE31A3" w:rsidRDefault="00BE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495316"/>
      <w:docPartObj>
        <w:docPartGallery w:val="Page Numbers (Bottom of Page)"/>
        <w:docPartUnique/>
      </w:docPartObj>
    </w:sdtPr>
    <w:sdtEndPr>
      <w:rPr>
        <w:noProof/>
      </w:rPr>
    </w:sdtEndPr>
    <w:sdtContent>
      <w:p w14:paraId="53096D58" w14:textId="4FA52507" w:rsidR="00AA6D47" w:rsidRDefault="00AA6D47">
        <w:pPr>
          <w:pStyle w:val="Footer"/>
          <w:jc w:val="right"/>
        </w:pPr>
        <w:r w:rsidRPr="00AA6D47">
          <w:rPr>
            <w:sz w:val="20"/>
            <w:szCs w:val="20"/>
          </w:rPr>
          <w:fldChar w:fldCharType="begin"/>
        </w:r>
        <w:r w:rsidRPr="00AA6D47">
          <w:rPr>
            <w:sz w:val="20"/>
            <w:szCs w:val="20"/>
          </w:rPr>
          <w:instrText xml:space="preserve"> PAGE   \* MERGEFORMAT </w:instrText>
        </w:r>
        <w:r w:rsidRPr="00AA6D47">
          <w:rPr>
            <w:sz w:val="20"/>
            <w:szCs w:val="20"/>
          </w:rPr>
          <w:fldChar w:fldCharType="separate"/>
        </w:r>
        <w:r w:rsidRPr="00AA6D47">
          <w:rPr>
            <w:noProof/>
            <w:sz w:val="20"/>
            <w:szCs w:val="20"/>
          </w:rPr>
          <w:t>2</w:t>
        </w:r>
        <w:r w:rsidRPr="00AA6D47">
          <w:rPr>
            <w:noProof/>
            <w:sz w:val="20"/>
            <w:szCs w:val="20"/>
          </w:rPr>
          <w:fldChar w:fldCharType="end"/>
        </w:r>
      </w:p>
    </w:sdtContent>
  </w:sdt>
  <w:p w14:paraId="68E6C54A" w14:textId="77777777" w:rsidR="00AA6D47" w:rsidRDefault="00AA6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D3E52" w14:textId="77777777" w:rsidR="00BE31A3" w:rsidRDefault="00BE31A3">
      <w:r>
        <w:separator/>
      </w:r>
    </w:p>
  </w:footnote>
  <w:footnote w:type="continuationSeparator" w:id="0">
    <w:p w14:paraId="1799F7B2" w14:textId="77777777" w:rsidR="00BE31A3" w:rsidRDefault="00BE3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000001"/>
    <w:multiLevelType w:val="hybridMultilevel"/>
    <w:tmpl w:val="CB68CD06"/>
    <w:lvl w:ilvl="0" w:tplc="04090019">
      <w:start w:val="1"/>
      <w:numFmt w:val="lowerLetter"/>
      <w:lvlText w:val="%1."/>
      <w:lvlJc w:val="left"/>
      <w:pPr>
        <w:ind w:left="720" w:hanging="360"/>
      </w:pPr>
      <w:rPr>
        <w:rFonts w:hint="default"/>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B80E19"/>
    <w:multiLevelType w:val="hybridMultilevel"/>
    <w:tmpl w:val="F34C35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4" w15:restartNumberingAfterBreak="0">
    <w:nsid w:val="21974763"/>
    <w:multiLevelType w:val="hybridMultilevel"/>
    <w:tmpl w:val="754C7CB4"/>
    <w:lvl w:ilvl="0" w:tplc="CB7615FA">
      <w:start w:val="1"/>
      <w:numFmt w:val="upperLetter"/>
      <w:lvlText w:val="%1."/>
      <w:lvlJc w:val="left"/>
      <w:pPr>
        <w:ind w:left="360" w:hanging="360"/>
      </w:pPr>
      <w:rPr>
        <w:rFonts w:cs="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9F14A5"/>
    <w:multiLevelType w:val="hybridMultilevel"/>
    <w:tmpl w:val="41BE697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F114B"/>
    <w:multiLevelType w:val="hybridMultilevel"/>
    <w:tmpl w:val="1B609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7302C5"/>
    <w:multiLevelType w:val="hybridMultilevel"/>
    <w:tmpl w:val="59F2F59A"/>
    <w:lvl w:ilvl="0" w:tplc="9C28274E">
      <w:start w:val="3"/>
      <w:numFmt w:val="upperLetter"/>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9F64C2"/>
    <w:multiLevelType w:val="hybridMultilevel"/>
    <w:tmpl w:val="4412E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1" w15:restartNumberingAfterBreak="0">
    <w:nsid w:val="503F54B8"/>
    <w:multiLevelType w:val="hybridMultilevel"/>
    <w:tmpl w:val="61325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942A9E"/>
    <w:multiLevelType w:val="hybridMultilevel"/>
    <w:tmpl w:val="9C3C557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9367D1"/>
    <w:multiLevelType w:val="hybridMultilevel"/>
    <w:tmpl w:val="525CFAB6"/>
    <w:lvl w:ilvl="0" w:tplc="A0EAD16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FB124F"/>
    <w:multiLevelType w:val="hybridMultilevel"/>
    <w:tmpl w:val="C87E42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E0050F7"/>
    <w:multiLevelType w:val="hybridMultilevel"/>
    <w:tmpl w:val="98C430C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9" w15:restartNumberingAfterBreak="0">
    <w:nsid w:val="77042070"/>
    <w:multiLevelType w:val="hybridMultilevel"/>
    <w:tmpl w:val="EA30C3E8"/>
    <w:lvl w:ilvl="0" w:tplc="0DFA98B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DC71DA"/>
    <w:multiLevelType w:val="hybridMultilevel"/>
    <w:tmpl w:val="89782B2A"/>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0"/>
  </w:num>
  <w:num w:numId="13">
    <w:abstractNumId w:val="13"/>
  </w:num>
  <w:num w:numId="14">
    <w:abstractNumId w:val="28"/>
  </w:num>
  <w:num w:numId="15">
    <w:abstractNumId w:val="24"/>
  </w:num>
  <w:num w:numId="16">
    <w:abstractNumId w:val="27"/>
  </w:num>
  <w:num w:numId="17">
    <w:abstractNumId w:val="11"/>
  </w:num>
  <w:num w:numId="18">
    <w:abstractNumId w:val="18"/>
  </w:num>
  <w:num w:numId="19">
    <w:abstractNumId w:val="23"/>
  </w:num>
  <w:num w:numId="20">
    <w:abstractNumId w:val="14"/>
  </w:num>
  <w:num w:numId="21">
    <w:abstractNumId w:val="29"/>
  </w:num>
  <w:num w:numId="22">
    <w:abstractNumId w:val="16"/>
  </w:num>
  <w:num w:numId="23">
    <w:abstractNumId w:val="19"/>
  </w:num>
  <w:num w:numId="24">
    <w:abstractNumId w:val="12"/>
  </w:num>
  <w:num w:numId="25">
    <w:abstractNumId w:val="30"/>
  </w:num>
  <w:num w:numId="26">
    <w:abstractNumId w:val="22"/>
  </w:num>
  <w:num w:numId="27">
    <w:abstractNumId w:val="10"/>
  </w:num>
  <w:num w:numId="28">
    <w:abstractNumId w:val="26"/>
  </w:num>
  <w:num w:numId="29">
    <w:abstractNumId w:val="15"/>
  </w:num>
  <w:num w:numId="30">
    <w:abstractNumId w:val="21"/>
  </w:num>
  <w:num w:numId="31">
    <w:abstractNumId w:val="2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67621"/>
    <w:rsid w:val="00084466"/>
    <w:rsid w:val="000E3BEC"/>
    <w:rsid w:val="00122EB3"/>
    <w:rsid w:val="0012568E"/>
    <w:rsid w:val="00132CA6"/>
    <w:rsid w:val="001403C4"/>
    <w:rsid w:val="0014571A"/>
    <w:rsid w:val="00170D87"/>
    <w:rsid w:val="00177D49"/>
    <w:rsid w:val="00183022"/>
    <w:rsid w:val="001C065C"/>
    <w:rsid w:val="002206D5"/>
    <w:rsid w:val="002240F1"/>
    <w:rsid w:val="002506F6"/>
    <w:rsid w:val="00260C2B"/>
    <w:rsid w:val="0028051C"/>
    <w:rsid w:val="002A70D9"/>
    <w:rsid w:val="002B7443"/>
    <w:rsid w:val="002C4808"/>
    <w:rsid w:val="002C51BC"/>
    <w:rsid w:val="002D7520"/>
    <w:rsid w:val="002E2CA2"/>
    <w:rsid w:val="002E5125"/>
    <w:rsid w:val="002E6933"/>
    <w:rsid w:val="00307C9E"/>
    <w:rsid w:val="00321A19"/>
    <w:rsid w:val="0035045F"/>
    <w:rsid w:val="0037667F"/>
    <w:rsid w:val="00382AB6"/>
    <w:rsid w:val="00383712"/>
    <w:rsid w:val="003C2647"/>
    <w:rsid w:val="003C3CA5"/>
    <w:rsid w:val="003C62D6"/>
    <w:rsid w:val="003D2399"/>
    <w:rsid w:val="003E4A92"/>
    <w:rsid w:val="003F6A45"/>
    <w:rsid w:val="0040289D"/>
    <w:rsid w:val="00432346"/>
    <w:rsid w:val="004437B0"/>
    <w:rsid w:val="00447F3A"/>
    <w:rsid w:val="004759D9"/>
    <w:rsid w:val="00476F41"/>
    <w:rsid w:val="0049068A"/>
    <w:rsid w:val="00493D23"/>
    <w:rsid w:val="004A3FC8"/>
    <w:rsid w:val="00503B57"/>
    <w:rsid w:val="005145BB"/>
    <w:rsid w:val="00517BFD"/>
    <w:rsid w:val="0054471F"/>
    <w:rsid w:val="005461F3"/>
    <w:rsid w:val="00547118"/>
    <w:rsid w:val="00547AC9"/>
    <w:rsid w:val="00571DE7"/>
    <w:rsid w:val="00592740"/>
    <w:rsid w:val="005A7F6F"/>
    <w:rsid w:val="005C2BDD"/>
    <w:rsid w:val="005C2CF8"/>
    <w:rsid w:val="005C47A8"/>
    <w:rsid w:val="005E406E"/>
    <w:rsid w:val="005F0717"/>
    <w:rsid w:val="005F0B12"/>
    <w:rsid w:val="005F5F51"/>
    <w:rsid w:val="00601C69"/>
    <w:rsid w:val="00616BCC"/>
    <w:rsid w:val="00624261"/>
    <w:rsid w:val="006332DF"/>
    <w:rsid w:val="00646AF9"/>
    <w:rsid w:val="00656AB8"/>
    <w:rsid w:val="006609B6"/>
    <w:rsid w:val="0068699D"/>
    <w:rsid w:val="006A353C"/>
    <w:rsid w:val="006A56FC"/>
    <w:rsid w:val="006B28F6"/>
    <w:rsid w:val="006B2D1C"/>
    <w:rsid w:val="006C1E1F"/>
    <w:rsid w:val="006E6FB5"/>
    <w:rsid w:val="007050F5"/>
    <w:rsid w:val="0071140F"/>
    <w:rsid w:val="00722C8F"/>
    <w:rsid w:val="00763DE9"/>
    <w:rsid w:val="00781234"/>
    <w:rsid w:val="007B18C4"/>
    <w:rsid w:val="007B4A7B"/>
    <w:rsid w:val="007B7AF3"/>
    <w:rsid w:val="007E6CC5"/>
    <w:rsid w:val="008073EB"/>
    <w:rsid w:val="00843027"/>
    <w:rsid w:val="00873917"/>
    <w:rsid w:val="00874EBC"/>
    <w:rsid w:val="0087514A"/>
    <w:rsid w:val="00890CA9"/>
    <w:rsid w:val="009211D3"/>
    <w:rsid w:val="00933173"/>
    <w:rsid w:val="00934124"/>
    <w:rsid w:val="00952A27"/>
    <w:rsid w:val="00977FA5"/>
    <w:rsid w:val="009A1874"/>
    <w:rsid w:val="009C7FA9"/>
    <w:rsid w:val="009D7E97"/>
    <w:rsid w:val="009E52CA"/>
    <w:rsid w:val="009F72E5"/>
    <w:rsid w:val="00A03FFA"/>
    <w:rsid w:val="00A04942"/>
    <w:rsid w:val="00A04B52"/>
    <w:rsid w:val="00A1469B"/>
    <w:rsid w:val="00A14EF5"/>
    <w:rsid w:val="00A26D0F"/>
    <w:rsid w:val="00A42D9B"/>
    <w:rsid w:val="00A50A8B"/>
    <w:rsid w:val="00A55D1D"/>
    <w:rsid w:val="00A63D7C"/>
    <w:rsid w:val="00A7514C"/>
    <w:rsid w:val="00A8122C"/>
    <w:rsid w:val="00A83312"/>
    <w:rsid w:val="00AA6D47"/>
    <w:rsid w:val="00AE41C4"/>
    <w:rsid w:val="00B916EC"/>
    <w:rsid w:val="00BE31A3"/>
    <w:rsid w:val="00C05C55"/>
    <w:rsid w:val="00C076C6"/>
    <w:rsid w:val="00C1247F"/>
    <w:rsid w:val="00C137DA"/>
    <w:rsid w:val="00C20F69"/>
    <w:rsid w:val="00C3113F"/>
    <w:rsid w:val="00C4536F"/>
    <w:rsid w:val="00C46ADA"/>
    <w:rsid w:val="00C8438D"/>
    <w:rsid w:val="00C85025"/>
    <w:rsid w:val="00C918BD"/>
    <w:rsid w:val="00C94E59"/>
    <w:rsid w:val="00CA680A"/>
    <w:rsid w:val="00CE0951"/>
    <w:rsid w:val="00CF68A2"/>
    <w:rsid w:val="00D33A33"/>
    <w:rsid w:val="00D3779E"/>
    <w:rsid w:val="00D65C44"/>
    <w:rsid w:val="00D679E5"/>
    <w:rsid w:val="00D70CDC"/>
    <w:rsid w:val="00D74391"/>
    <w:rsid w:val="00D83360"/>
    <w:rsid w:val="00DB7B85"/>
    <w:rsid w:val="00DD067F"/>
    <w:rsid w:val="00DD31B4"/>
    <w:rsid w:val="00DF4509"/>
    <w:rsid w:val="00DF7645"/>
    <w:rsid w:val="00E03323"/>
    <w:rsid w:val="00E047AD"/>
    <w:rsid w:val="00E12287"/>
    <w:rsid w:val="00E127A1"/>
    <w:rsid w:val="00E20E6D"/>
    <w:rsid w:val="00E355C2"/>
    <w:rsid w:val="00E46A5F"/>
    <w:rsid w:val="00E53B95"/>
    <w:rsid w:val="00E67A05"/>
    <w:rsid w:val="00E74AB7"/>
    <w:rsid w:val="00E81FE1"/>
    <w:rsid w:val="00E90203"/>
    <w:rsid w:val="00EA0405"/>
    <w:rsid w:val="00ED182C"/>
    <w:rsid w:val="00ED35D7"/>
    <w:rsid w:val="00ED61AB"/>
    <w:rsid w:val="00EF4C32"/>
    <w:rsid w:val="00EF69CD"/>
    <w:rsid w:val="00F02126"/>
    <w:rsid w:val="00F07AB3"/>
    <w:rsid w:val="00F262AB"/>
    <w:rsid w:val="00F627BA"/>
    <w:rsid w:val="00F7284D"/>
    <w:rsid w:val="00F94A2B"/>
    <w:rsid w:val="00FA00C6"/>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uiPriority="20"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uiPriority w:val="22"/>
    <w:qFormat/>
    <w:rsid w:val="00656AB8"/>
    <w:rPr>
      <w:b/>
      <w:bCs/>
    </w:rPr>
  </w:style>
  <w:style w:type="character" w:styleId="Emphasis">
    <w:name w:val="Emphasis"/>
    <w:basedOn w:val="DefaultParagraphFont"/>
    <w:uiPriority w:val="20"/>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AA6D47"/>
    <w:pPr>
      <w:ind w:left="720"/>
      <w:contextualSpacing/>
    </w:pPr>
  </w:style>
  <w:style w:type="paragraph" w:styleId="Footer">
    <w:name w:val="footer"/>
    <w:basedOn w:val="Normal"/>
    <w:link w:val="FooterChar"/>
    <w:uiPriority w:val="99"/>
    <w:rsid w:val="00AA6D47"/>
    <w:pPr>
      <w:tabs>
        <w:tab w:val="center" w:pos="4680"/>
        <w:tab w:val="right" w:pos="9360"/>
      </w:tabs>
    </w:pPr>
  </w:style>
  <w:style w:type="character" w:customStyle="1" w:styleId="FooterChar">
    <w:name w:val="Footer Char"/>
    <w:basedOn w:val="DefaultParagraphFont"/>
    <w:link w:val="Footer"/>
    <w:uiPriority w:val="99"/>
    <w:rsid w:val="00AA6D47"/>
    <w:rPr>
      <w:rFonts w:ascii="Arial" w:hAnsi="Arial"/>
      <w:sz w:val="22"/>
      <w:szCs w:val="24"/>
    </w:rPr>
  </w:style>
  <w:style w:type="paragraph" w:customStyle="1" w:styleId="ColorfulList-Accent11">
    <w:name w:val="Colorful List - Accent 11"/>
    <w:basedOn w:val="Normal"/>
    <w:uiPriority w:val="34"/>
    <w:qFormat/>
    <w:rsid w:val="00AA6D47"/>
    <w:pPr>
      <w:widowControl w:val="0"/>
      <w:overflowPunct w:val="0"/>
      <w:autoSpaceDE/>
      <w:autoSpaceDN/>
      <w:adjustRightInd w:val="0"/>
      <w:ind w:left="720"/>
      <w:contextualSpacing/>
    </w:pPr>
    <w:rPr>
      <w:rFonts w:ascii="Times New Roman" w:hAnsi="Times New Roman"/>
      <w:kern w:val="28"/>
      <w:sz w:val="24"/>
    </w:rPr>
  </w:style>
  <w:style w:type="paragraph" w:customStyle="1" w:styleId="MediumGrid1-Accent21">
    <w:name w:val="Medium Grid 1 - Accent 21"/>
    <w:basedOn w:val="Normal"/>
    <w:uiPriority w:val="34"/>
    <w:qFormat/>
    <w:rsid w:val="005F0717"/>
    <w:pPr>
      <w:ind w:left="720"/>
    </w:pPr>
  </w:style>
  <w:style w:type="character" w:customStyle="1" w:styleId="apple-converted-space">
    <w:name w:val="apple-converted-space"/>
    <w:basedOn w:val="DefaultParagraphFont"/>
    <w:rsid w:val="005F0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2430</Words>
  <Characters>13854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16252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Yorghos Apostolopoulos</cp:lastModifiedBy>
  <cp:revision>2</cp:revision>
  <cp:lastPrinted>2011-03-11T19:43:00Z</cp:lastPrinted>
  <dcterms:created xsi:type="dcterms:W3CDTF">2019-01-21T15:59:00Z</dcterms:created>
  <dcterms:modified xsi:type="dcterms:W3CDTF">2019-01-21T15:59:00Z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